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bookmarkStart w:id="0" w:name="_GoBack"/>
      <w:bookmarkEnd w:id="0"/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793080">
      <w:pPr>
        <w:rPr>
          <w:sz w:val="25"/>
          <w:szCs w:val="25"/>
        </w:rPr>
      </w:pP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 xml:space="preserve">от </w:t>
      </w:r>
      <w:r w:rsidR="00916581">
        <w:rPr>
          <w:b/>
          <w:sz w:val="25"/>
          <w:szCs w:val="25"/>
        </w:rPr>
        <w:t>25 июня 2020 года</w:t>
      </w:r>
      <w:r w:rsidR="000A4B45" w:rsidRPr="00EA7444">
        <w:rPr>
          <w:b/>
          <w:sz w:val="25"/>
          <w:szCs w:val="25"/>
        </w:rPr>
        <w:t xml:space="preserve"> №</w:t>
      </w:r>
      <w:r w:rsidR="00916581">
        <w:rPr>
          <w:b/>
          <w:sz w:val="25"/>
          <w:szCs w:val="25"/>
        </w:rPr>
        <w:t xml:space="preserve"> 34</w:t>
      </w:r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793080" w:rsidRDefault="00793080" w:rsidP="00793080">
      <w:pPr>
        <w:jc w:val="center"/>
        <w:rPr>
          <w:sz w:val="28"/>
          <w:szCs w:val="28"/>
        </w:rPr>
      </w:pPr>
    </w:p>
    <w:p w:rsidR="008535B0" w:rsidRPr="000C3954" w:rsidRDefault="008535B0" w:rsidP="009D4EF6">
      <w:pPr>
        <w:rPr>
          <w:sz w:val="28"/>
          <w:szCs w:val="28"/>
        </w:rPr>
      </w:pPr>
    </w:p>
    <w:p w:rsidR="00793080" w:rsidRPr="009D4EF6" w:rsidRDefault="00793080" w:rsidP="00793080">
      <w:pPr>
        <w:tabs>
          <w:tab w:val="left" w:pos="6840"/>
          <w:tab w:val="left" w:pos="9900"/>
        </w:tabs>
        <w:ind w:left="360" w:right="485"/>
        <w:jc w:val="center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r w:rsidR="00CF7151" w:rsidRPr="009D4EF6">
        <w:rPr>
          <w:b/>
          <w:sz w:val="25"/>
          <w:szCs w:val="25"/>
        </w:rPr>
        <w:t xml:space="preserve">изменений </w:t>
      </w:r>
      <w:r w:rsidRPr="009D4EF6">
        <w:rPr>
          <w:b/>
          <w:sz w:val="25"/>
          <w:szCs w:val="25"/>
        </w:rPr>
        <w:t xml:space="preserve"> в решение Варгашинской районной Думы от </w:t>
      </w:r>
      <w:r w:rsidR="000A4B45" w:rsidRPr="009D4EF6">
        <w:rPr>
          <w:b/>
          <w:sz w:val="25"/>
          <w:szCs w:val="25"/>
        </w:rPr>
        <w:t>27 февраля  2020</w:t>
      </w:r>
      <w:r w:rsidRPr="009D4EF6">
        <w:rPr>
          <w:b/>
          <w:sz w:val="25"/>
          <w:szCs w:val="25"/>
        </w:rPr>
        <w:t xml:space="preserve"> года  № </w:t>
      </w:r>
      <w:r w:rsidR="000A4B45" w:rsidRPr="009D4EF6">
        <w:rPr>
          <w:b/>
          <w:sz w:val="25"/>
          <w:szCs w:val="25"/>
        </w:rPr>
        <w:t>4</w:t>
      </w:r>
      <w:r w:rsidRPr="009D4EF6">
        <w:rPr>
          <w:b/>
          <w:sz w:val="25"/>
          <w:szCs w:val="25"/>
        </w:rPr>
        <w:t xml:space="preserve"> «Об утверждении Прогнозного плана (Программы) приватизации   муниципального   имуще</w:t>
      </w:r>
      <w:r w:rsidR="000A4B45" w:rsidRPr="009D4EF6">
        <w:rPr>
          <w:b/>
          <w:sz w:val="25"/>
          <w:szCs w:val="25"/>
        </w:rPr>
        <w:t>ства Варгашинского района на 2020</w:t>
      </w:r>
      <w:r w:rsidRPr="009D4EF6">
        <w:rPr>
          <w:b/>
          <w:sz w:val="25"/>
          <w:szCs w:val="25"/>
        </w:rPr>
        <w:t xml:space="preserve"> год»</w:t>
      </w:r>
    </w:p>
    <w:p w:rsidR="00793080" w:rsidRPr="009D4EF6" w:rsidRDefault="00793080" w:rsidP="00793080">
      <w:pPr>
        <w:rPr>
          <w:b/>
          <w:sz w:val="25"/>
          <w:szCs w:val="25"/>
        </w:rPr>
      </w:pPr>
    </w:p>
    <w:p w:rsidR="008535B0" w:rsidRPr="000C3954" w:rsidRDefault="008535B0" w:rsidP="00793080">
      <w:pPr>
        <w:rPr>
          <w:b/>
          <w:sz w:val="28"/>
          <w:szCs w:val="28"/>
        </w:rPr>
      </w:pPr>
    </w:p>
    <w:p w:rsidR="00793080" w:rsidRPr="009D4EF6" w:rsidRDefault="00793080" w:rsidP="00793080">
      <w:pPr>
        <w:ind w:firstLine="900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В</w:t>
      </w:r>
      <w:r w:rsidR="00555A2E" w:rsidRPr="009D4EF6">
        <w:rPr>
          <w:sz w:val="25"/>
          <w:szCs w:val="25"/>
        </w:rPr>
        <w:t xml:space="preserve"> целях уточнения правового акта представительного органа местного самоуправления Варгашинского района</w:t>
      </w:r>
      <w:r w:rsidRPr="009D4EF6">
        <w:rPr>
          <w:sz w:val="25"/>
          <w:szCs w:val="25"/>
        </w:rPr>
        <w:t xml:space="preserve">, </w:t>
      </w:r>
      <w:r w:rsidR="00D65D90">
        <w:rPr>
          <w:bCs/>
          <w:sz w:val="25"/>
          <w:szCs w:val="25"/>
        </w:rPr>
        <w:t>Варгашинская районная ДУМА</w:t>
      </w: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</w:p>
    <w:p w:rsidR="00793080" w:rsidRPr="009D4EF6" w:rsidRDefault="00793080" w:rsidP="00793080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Внести в приложение к решению Варгашинской районной Думы от </w:t>
      </w:r>
      <w:r w:rsidR="000A4B45" w:rsidRPr="009D4EF6">
        <w:rPr>
          <w:sz w:val="25"/>
          <w:szCs w:val="25"/>
        </w:rPr>
        <w:t>27</w:t>
      </w:r>
      <w:r w:rsidRPr="009D4EF6">
        <w:rPr>
          <w:sz w:val="25"/>
          <w:szCs w:val="25"/>
        </w:rPr>
        <w:t xml:space="preserve"> </w:t>
      </w:r>
      <w:r w:rsidR="000A4B45" w:rsidRPr="009D4EF6">
        <w:rPr>
          <w:sz w:val="25"/>
          <w:szCs w:val="25"/>
        </w:rPr>
        <w:t>февраля 2020</w:t>
      </w:r>
      <w:r w:rsidRPr="009D4EF6">
        <w:rPr>
          <w:sz w:val="25"/>
          <w:szCs w:val="25"/>
        </w:rPr>
        <w:t xml:space="preserve"> года № </w:t>
      </w:r>
      <w:r w:rsidR="000A4B45" w:rsidRPr="009D4EF6">
        <w:rPr>
          <w:sz w:val="25"/>
          <w:szCs w:val="25"/>
        </w:rPr>
        <w:t>4</w:t>
      </w:r>
      <w:r w:rsidRPr="009D4EF6">
        <w:rPr>
          <w:sz w:val="25"/>
          <w:szCs w:val="25"/>
        </w:rPr>
        <w:t xml:space="preserve"> «Об утверждении Прогнозного плана (Программы) приватизации   муниципального имуще</w:t>
      </w:r>
      <w:r w:rsidR="000A4B45" w:rsidRPr="009D4EF6">
        <w:rPr>
          <w:sz w:val="25"/>
          <w:szCs w:val="25"/>
        </w:rPr>
        <w:t>ства Варгашинского района на 2020</w:t>
      </w:r>
      <w:r w:rsidRPr="009D4EF6">
        <w:rPr>
          <w:sz w:val="25"/>
          <w:szCs w:val="25"/>
        </w:rPr>
        <w:t xml:space="preserve"> год» следующие  </w:t>
      </w:r>
      <w:r w:rsidR="00CF7151" w:rsidRPr="009D4EF6">
        <w:rPr>
          <w:sz w:val="25"/>
          <w:szCs w:val="25"/>
        </w:rPr>
        <w:t>изменения</w:t>
      </w:r>
      <w:r w:rsidRPr="009D4EF6">
        <w:rPr>
          <w:sz w:val="25"/>
          <w:szCs w:val="25"/>
        </w:rPr>
        <w:t>:</w:t>
      </w:r>
    </w:p>
    <w:p w:rsidR="008D71F9" w:rsidRDefault="00793080" w:rsidP="008D71F9">
      <w:pPr>
        <w:ind w:right="176"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1)</w:t>
      </w:r>
      <w:r w:rsidR="008D71F9" w:rsidRPr="008D71F9">
        <w:rPr>
          <w:sz w:val="25"/>
          <w:szCs w:val="25"/>
        </w:rPr>
        <w:t xml:space="preserve"> </w:t>
      </w:r>
      <w:r w:rsidR="008D71F9" w:rsidRPr="009D4EF6">
        <w:rPr>
          <w:sz w:val="25"/>
          <w:szCs w:val="25"/>
        </w:rPr>
        <w:t xml:space="preserve">в разделе </w:t>
      </w:r>
      <w:r w:rsidR="008D71F9" w:rsidRPr="009D4EF6">
        <w:rPr>
          <w:sz w:val="25"/>
          <w:szCs w:val="25"/>
          <w:lang w:val="en-US"/>
        </w:rPr>
        <w:t>I</w:t>
      </w:r>
      <w:r w:rsidR="008D71F9" w:rsidRPr="009D4EF6">
        <w:rPr>
          <w:sz w:val="25"/>
          <w:szCs w:val="25"/>
        </w:rPr>
        <w:t xml:space="preserve"> слова «730000 (Семьсот тридцать) тысяч рублей» заменить словами «1230000 (Один миллион двести тридцать) тысяч</w:t>
      </w:r>
      <w:r w:rsidR="008D71F9">
        <w:rPr>
          <w:sz w:val="25"/>
          <w:szCs w:val="25"/>
        </w:rPr>
        <w:t xml:space="preserve"> рублей»;</w:t>
      </w:r>
    </w:p>
    <w:p w:rsidR="00793080" w:rsidRPr="009D4EF6" w:rsidRDefault="008D71F9" w:rsidP="00793080">
      <w:pPr>
        <w:ind w:left="720" w:right="175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2)  </w:t>
      </w:r>
      <w:r w:rsidR="00793080" w:rsidRPr="009D4EF6">
        <w:rPr>
          <w:sz w:val="25"/>
          <w:szCs w:val="25"/>
        </w:rPr>
        <w:t xml:space="preserve"> раздел </w:t>
      </w:r>
      <w:r w:rsidR="000A4B45" w:rsidRPr="009D4EF6">
        <w:rPr>
          <w:sz w:val="25"/>
          <w:szCs w:val="25"/>
          <w:lang w:val="en-US"/>
        </w:rPr>
        <w:t>II</w:t>
      </w:r>
      <w:r w:rsidR="00793080" w:rsidRPr="009D4EF6">
        <w:rPr>
          <w:sz w:val="25"/>
          <w:szCs w:val="25"/>
        </w:rPr>
        <w:t xml:space="preserve">  дополнить строкой  следующего содержания:</w:t>
      </w:r>
    </w:p>
    <w:p w:rsidR="009D4EF6" w:rsidRPr="009D4EF6" w:rsidRDefault="009D4EF6" w:rsidP="009D4EF6">
      <w:pPr>
        <w:ind w:left="720" w:right="175"/>
        <w:jc w:val="both"/>
        <w:rPr>
          <w:sz w:val="25"/>
          <w:szCs w:val="25"/>
        </w:rPr>
      </w:pPr>
      <w:r w:rsidRPr="00B5163A">
        <w:rPr>
          <w:sz w:val="25"/>
          <w:szCs w:val="25"/>
        </w:rPr>
        <w:t>«</w:t>
      </w:r>
    </w:p>
    <w:tbl>
      <w:tblPr>
        <w:tblpPr w:leftFromText="180" w:rightFromText="180" w:vertAnchor="text" w:horzAnchor="page" w:tblpX="1033" w:tblpY="209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81"/>
        <w:gridCol w:w="2636"/>
        <w:gridCol w:w="3209"/>
        <w:gridCol w:w="1610"/>
      </w:tblGrid>
      <w:tr w:rsidR="009D4EF6" w:rsidRPr="00B5163A" w:rsidTr="008D71F9">
        <w:trPr>
          <w:trHeight w:val="1594"/>
        </w:trPr>
        <w:tc>
          <w:tcPr>
            <w:tcW w:w="674" w:type="dxa"/>
            <w:vMerge w:val="restart"/>
          </w:tcPr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9D4EF6" w:rsidRPr="00B5163A" w:rsidRDefault="009D4EF6" w:rsidP="009D4EF6">
            <w:pPr>
              <w:ind w:right="175"/>
              <w:jc w:val="center"/>
              <w:rPr>
                <w:sz w:val="25"/>
                <w:szCs w:val="25"/>
              </w:rPr>
            </w:pPr>
            <w:r w:rsidRPr="00B5163A">
              <w:rPr>
                <w:sz w:val="25"/>
                <w:szCs w:val="25"/>
              </w:rPr>
              <w:t>8.</w:t>
            </w:r>
          </w:p>
        </w:tc>
        <w:tc>
          <w:tcPr>
            <w:tcW w:w="2381" w:type="dxa"/>
          </w:tcPr>
          <w:p w:rsidR="009D4EF6" w:rsidRPr="00B5163A" w:rsidRDefault="009D4EF6" w:rsidP="009D4EF6">
            <w:pPr>
              <w:ind w:left="7803" w:right="175"/>
              <w:jc w:val="both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 w:rsidRPr="00B5163A">
              <w:rPr>
                <w:sz w:val="25"/>
                <w:szCs w:val="25"/>
              </w:rPr>
              <w:t>Муниципальное имущество</w:t>
            </w:r>
            <w:r>
              <w:rPr>
                <w:sz w:val="25"/>
                <w:szCs w:val="25"/>
              </w:rPr>
              <w:t>:</w:t>
            </w:r>
          </w:p>
          <w:p w:rsidR="009D4EF6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нежилое здание;</w:t>
            </w:r>
          </w:p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2636" w:type="dxa"/>
            <w:vMerge w:val="restart"/>
          </w:tcPr>
          <w:p w:rsidR="009D4EF6" w:rsidRPr="00B5163A" w:rsidRDefault="009D4EF6" w:rsidP="009D4EF6">
            <w:pPr>
              <w:ind w:left="5463"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EA7444" w:rsidRDefault="00EA7444" w:rsidP="009D4EF6">
            <w:pPr>
              <w:ind w:right="175"/>
              <w:jc w:val="both"/>
              <w:rPr>
                <w:sz w:val="25"/>
                <w:szCs w:val="25"/>
              </w:rPr>
            </w:pPr>
          </w:p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Курганская область, Варгашинский район, с. Большое Просеково, ул. Молодежная, 14.</w:t>
            </w:r>
          </w:p>
        </w:tc>
        <w:tc>
          <w:tcPr>
            <w:tcW w:w="3209" w:type="dxa"/>
          </w:tcPr>
          <w:p w:rsidR="009D4EF6" w:rsidRPr="00B5163A" w:rsidRDefault="009D4EF6" w:rsidP="009D4EF6">
            <w:pPr>
              <w:ind w:left="2823" w:right="175"/>
              <w:jc w:val="both"/>
              <w:rPr>
                <w:sz w:val="25"/>
                <w:szCs w:val="25"/>
              </w:rPr>
            </w:pPr>
          </w:p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1967 года ввода в эксплуатацию, общей площадью 286,6 кв.м., кадастровый номер 45:03:020101:365;</w:t>
            </w:r>
          </w:p>
        </w:tc>
        <w:tc>
          <w:tcPr>
            <w:tcW w:w="1610" w:type="dxa"/>
            <w:vMerge w:val="restart"/>
          </w:tcPr>
          <w:p w:rsidR="009D4EF6" w:rsidRPr="00B5163A" w:rsidRDefault="009D4EF6" w:rsidP="009D4EF6">
            <w:pPr>
              <w:ind w:left="5388" w:right="175"/>
              <w:jc w:val="both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9D4EF6" w:rsidRPr="00B5163A" w:rsidRDefault="009D4EF6" w:rsidP="009D4EF6">
            <w:pPr>
              <w:ind w:left="-24"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 течение 2020 года.</w:t>
            </w:r>
          </w:p>
        </w:tc>
      </w:tr>
      <w:tr w:rsidR="009D4EF6" w:rsidRPr="00B5163A" w:rsidTr="008D71F9">
        <w:trPr>
          <w:trHeight w:val="1609"/>
        </w:trPr>
        <w:tc>
          <w:tcPr>
            <w:tcW w:w="674" w:type="dxa"/>
            <w:vMerge/>
          </w:tcPr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2381" w:type="dxa"/>
          </w:tcPr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-земельный участок</w:t>
            </w:r>
          </w:p>
        </w:tc>
        <w:tc>
          <w:tcPr>
            <w:tcW w:w="2636" w:type="dxa"/>
            <w:vMerge/>
          </w:tcPr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3209" w:type="dxa"/>
          </w:tcPr>
          <w:p w:rsidR="009D4EF6" w:rsidRPr="00B5163A" w:rsidRDefault="00B537B4" w:rsidP="00B537B4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</w:t>
            </w:r>
            <w:r w:rsidR="009D4EF6">
              <w:rPr>
                <w:sz w:val="25"/>
                <w:szCs w:val="25"/>
              </w:rPr>
              <w:t>адастровый номер 45:03:010501:278, площадью 1307 кв.м., с видом разрешенного использования</w:t>
            </w:r>
            <w:r>
              <w:rPr>
                <w:sz w:val="25"/>
                <w:szCs w:val="25"/>
              </w:rPr>
              <w:t xml:space="preserve"> для размещения и обслуживания здания школы, категория земель- земли населенных пунктов</w:t>
            </w:r>
            <w:r w:rsidR="009D4EF6">
              <w:rPr>
                <w:sz w:val="25"/>
                <w:szCs w:val="25"/>
              </w:rPr>
              <w:t>;</w:t>
            </w:r>
          </w:p>
        </w:tc>
        <w:tc>
          <w:tcPr>
            <w:tcW w:w="1610" w:type="dxa"/>
            <w:vMerge/>
          </w:tcPr>
          <w:p w:rsidR="009D4EF6" w:rsidRPr="00B5163A" w:rsidRDefault="009D4EF6" w:rsidP="009D4EF6">
            <w:pPr>
              <w:ind w:left="5388" w:right="175"/>
              <w:jc w:val="both"/>
              <w:rPr>
                <w:sz w:val="25"/>
                <w:szCs w:val="25"/>
              </w:rPr>
            </w:pPr>
          </w:p>
        </w:tc>
      </w:tr>
      <w:tr w:rsidR="009D4EF6" w:rsidRPr="00B5163A" w:rsidTr="008D71F9">
        <w:trPr>
          <w:trHeight w:val="1409"/>
        </w:trPr>
        <w:tc>
          <w:tcPr>
            <w:tcW w:w="674" w:type="dxa"/>
            <w:vMerge/>
          </w:tcPr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2381" w:type="dxa"/>
          </w:tcPr>
          <w:p w:rsidR="009D4EF6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  <w:r w:rsidR="00B537B4">
              <w:rPr>
                <w:sz w:val="25"/>
                <w:szCs w:val="25"/>
              </w:rPr>
              <w:t>с</w:t>
            </w:r>
            <w:r>
              <w:rPr>
                <w:sz w:val="25"/>
                <w:szCs w:val="25"/>
              </w:rPr>
              <w:t>ооружение-скважина</w:t>
            </w:r>
          </w:p>
        </w:tc>
        <w:tc>
          <w:tcPr>
            <w:tcW w:w="2636" w:type="dxa"/>
            <w:vMerge/>
          </w:tcPr>
          <w:p w:rsidR="009D4EF6" w:rsidRPr="00B5163A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3209" w:type="dxa"/>
          </w:tcPr>
          <w:p w:rsidR="009D4EF6" w:rsidRDefault="00B537B4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</w:t>
            </w:r>
            <w:r w:rsidR="009D4EF6">
              <w:rPr>
                <w:sz w:val="25"/>
                <w:szCs w:val="25"/>
              </w:rPr>
              <w:t>адастровый номер 45:03:010501:671, 2013 года ввода в эксплуатацию, глубиной 22 метра.</w:t>
            </w:r>
          </w:p>
          <w:p w:rsidR="009D4EF6" w:rsidRDefault="009D4EF6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610" w:type="dxa"/>
            <w:vMerge/>
          </w:tcPr>
          <w:p w:rsidR="009D4EF6" w:rsidRPr="00B5163A" w:rsidRDefault="009D4EF6" w:rsidP="009D4EF6">
            <w:pPr>
              <w:ind w:left="5388" w:right="175"/>
              <w:jc w:val="both"/>
              <w:rPr>
                <w:sz w:val="25"/>
                <w:szCs w:val="25"/>
              </w:rPr>
            </w:pPr>
          </w:p>
        </w:tc>
      </w:tr>
    </w:tbl>
    <w:p w:rsidR="008B5AFF" w:rsidRDefault="008D71F9" w:rsidP="008B5AFF">
      <w:pPr>
        <w:ind w:right="175"/>
        <w:jc w:val="both"/>
        <w:rPr>
          <w:sz w:val="27"/>
          <w:szCs w:val="27"/>
        </w:rPr>
      </w:pPr>
      <w:r>
        <w:rPr>
          <w:sz w:val="25"/>
          <w:szCs w:val="25"/>
        </w:rPr>
        <w:t xml:space="preserve">              </w:t>
      </w:r>
      <w:r w:rsidR="009D4EF6">
        <w:rPr>
          <w:sz w:val="25"/>
          <w:szCs w:val="25"/>
        </w:rPr>
        <w:t xml:space="preserve">                                                                                                                              </w:t>
      </w:r>
      <w:r w:rsidR="009D4EF6">
        <w:rPr>
          <w:sz w:val="27"/>
          <w:szCs w:val="27"/>
        </w:rPr>
        <w:t xml:space="preserve"> </w:t>
      </w:r>
      <w:r>
        <w:rPr>
          <w:sz w:val="28"/>
          <w:szCs w:val="28"/>
        </w:rPr>
        <w:t>».</w:t>
      </w:r>
    </w:p>
    <w:p w:rsidR="00B842B5" w:rsidRPr="009D4EF6" w:rsidRDefault="00B842B5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pacing w:val="-3"/>
          <w:sz w:val="25"/>
          <w:szCs w:val="25"/>
        </w:rPr>
        <w:t xml:space="preserve">Настоящее решение опубликовать </w:t>
      </w:r>
      <w:r w:rsidRPr="009D4EF6">
        <w:rPr>
          <w:sz w:val="25"/>
          <w:szCs w:val="25"/>
        </w:rPr>
        <w:t xml:space="preserve">в </w:t>
      </w:r>
      <w:r w:rsidRPr="009D4EF6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Pr="009D4EF6">
        <w:rPr>
          <w:sz w:val="25"/>
          <w:szCs w:val="25"/>
        </w:rPr>
        <w:t xml:space="preserve">и разместить в информационно-телекоммуникационной сети «Интернет»: на официальном сайте Администрации Варгашинского района </w:t>
      </w:r>
      <w:hyperlink r:id="rId5" w:history="1">
        <w:r w:rsidRPr="009D4EF6">
          <w:rPr>
            <w:rStyle w:val="a3"/>
            <w:sz w:val="25"/>
            <w:szCs w:val="25"/>
          </w:rPr>
          <w:t>www.45варгаши.рф</w:t>
        </w:r>
      </w:hyperlink>
      <w:r w:rsidRPr="009D4EF6">
        <w:rPr>
          <w:sz w:val="25"/>
          <w:szCs w:val="25"/>
        </w:rPr>
        <w:t>.,</w:t>
      </w:r>
      <w:r w:rsidR="008535B0" w:rsidRPr="009D4EF6">
        <w:rPr>
          <w:sz w:val="25"/>
          <w:szCs w:val="25"/>
        </w:rPr>
        <w:t xml:space="preserve"> </w:t>
      </w:r>
      <w:r w:rsidRPr="009D4EF6">
        <w:rPr>
          <w:sz w:val="25"/>
          <w:szCs w:val="25"/>
        </w:rPr>
        <w:t xml:space="preserve">на официальном сайте Российской Федерации www.torgi.gov.ru. </w:t>
      </w:r>
    </w:p>
    <w:p w:rsidR="008535B0" w:rsidRPr="009D4EF6" w:rsidRDefault="008535B0" w:rsidP="008535B0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EA7444" w:rsidRDefault="00793080" w:rsidP="00793080">
      <w:pPr>
        <w:tabs>
          <w:tab w:val="left" w:pos="6375"/>
        </w:tabs>
        <w:jc w:val="both"/>
        <w:rPr>
          <w:sz w:val="25"/>
          <w:szCs w:val="25"/>
        </w:rPr>
      </w:pPr>
      <w:r w:rsidRPr="00EA7444">
        <w:rPr>
          <w:sz w:val="25"/>
          <w:szCs w:val="25"/>
        </w:rPr>
        <w:t>Председатель Варгашинской районной Думы</w:t>
      </w:r>
      <w:r w:rsidRPr="00EA7444">
        <w:rPr>
          <w:sz w:val="25"/>
          <w:szCs w:val="25"/>
        </w:rPr>
        <w:tab/>
        <w:t xml:space="preserve">                Е.А.Емельянов</w:t>
      </w:r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</w:p>
    <w:p w:rsidR="00793080" w:rsidRPr="00DC683D" w:rsidRDefault="00793080" w:rsidP="00793080">
      <w:pPr>
        <w:rPr>
          <w:sz w:val="27"/>
          <w:szCs w:val="27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A6500" w:rsidRDefault="007A6500" w:rsidP="007A6500">
      <w:pPr>
        <w:rPr>
          <w:sz w:val="24"/>
          <w:szCs w:val="24"/>
        </w:rPr>
      </w:pPr>
    </w:p>
    <w:p w:rsidR="00F21AFF" w:rsidRDefault="00F21AFF" w:rsidP="007A6500">
      <w:pPr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D1058A" w:rsidRDefault="00D1058A"/>
    <w:sectPr w:rsidR="00D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080"/>
    <w:rsid w:val="00016449"/>
    <w:rsid w:val="000443A0"/>
    <w:rsid w:val="00071849"/>
    <w:rsid w:val="000A4B45"/>
    <w:rsid w:val="001B175B"/>
    <w:rsid w:val="002B2825"/>
    <w:rsid w:val="002B5EB7"/>
    <w:rsid w:val="002C6329"/>
    <w:rsid w:val="00314FFB"/>
    <w:rsid w:val="003B18EB"/>
    <w:rsid w:val="0046787A"/>
    <w:rsid w:val="005144C9"/>
    <w:rsid w:val="00555A2E"/>
    <w:rsid w:val="00593788"/>
    <w:rsid w:val="006C3822"/>
    <w:rsid w:val="00793080"/>
    <w:rsid w:val="0079412C"/>
    <w:rsid w:val="007A6500"/>
    <w:rsid w:val="00834013"/>
    <w:rsid w:val="008535B0"/>
    <w:rsid w:val="008B5AFF"/>
    <w:rsid w:val="008D71F9"/>
    <w:rsid w:val="0091033B"/>
    <w:rsid w:val="00916581"/>
    <w:rsid w:val="009D4EF6"/>
    <w:rsid w:val="00AE7810"/>
    <w:rsid w:val="00B5163A"/>
    <w:rsid w:val="00B537B4"/>
    <w:rsid w:val="00B842B5"/>
    <w:rsid w:val="00C53ED6"/>
    <w:rsid w:val="00C81999"/>
    <w:rsid w:val="00CF7151"/>
    <w:rsid w:val="00D1058A"/>
    <w:rsid w:val="00D5350F"/>
    <w:rsid w:val="00D65D90"/>
    <w:rsid w:val="00EA7444"/>
    <w:rsid w:val="00F21AFF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asp</cp:lastModifiedBy>
  <cp:revision>2</cp:revision>
  <cp:lastPrinted>2020-06-15T08:16:00Z</cp:lastPrinted>
  <dcterms:created xsi:type="dcterms:W3CDTF">2020-10-13T09:31:00Z</dcterms:created>
  <dcterms:modified xsi:type="dcterms:W3CDTF">2020-10-13T09:31:00Z</dcterms:modified>
</cp:coreProperties>
</file>