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CB" w:rsidRDefault="00E66ACB">
      <w:pPr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:rsidR="00E66ACB" w:rsidRDefault="00E66ACB">
      <w:pPr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:rsidR="00E66ACB" w:rsidRDefault="00E66ACB">
      <w:pPr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:rsidR="00E66ACB" w:rsidRDefault="00E66ACB">
      <w:pPr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:rsidR="00E66ACB" w:rsidRDefault="00E66ACB">
      <w:pPr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:rsidR="00E66ACB" w:rsidRDefault="00E66ACB">
      <w:pPr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:rsidR="00E66ACB" w:rsidRDefault="00E66ACB">
      <w:pPr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:rsidR="00E66ACB" w:rsidRDefault="00E66ACB">
      <w:pPr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:rsidR="00E66ACB" w:rsidRDefault="00E66ACB">
      <w:pPr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:rsidR="00E66ACB" w:rsidRDefault="00E66ACB">
      <w:pPr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:rsidR="00E66ACB" w:rsidRPr="00967305" w:rsidRDefault="00E66ACB">
      <w:pPr>
        <w:spacing w:after="0" w:line="240" w:lineRule="auto"/>
        <w:jc w:val="center"/>
        <w:rPr>
          <w:rFonts w:ascii="Arial" w:hAnsi="Arial" w:cs="Arial"/>
        </w:rPr>
      </w:pPr>
      <w:r w:rsidRPr="00967305">
        <w:rPr>
          <w:rFonts w:ascii="Arial" w:hAnsi="Arial" w:cs="Arial"/>
          <w:b/>
          <w:bCs/>
          <w:sz w:val="52"/>
          <w:szCs w:val="52"/>
        </w:rPr>
        <w:t>МЕРЫ</w:t>
      </w:r>
      <w:r w:rsidRPr="00967305">
        <w:rPr>
          <w:rFonts w:ascii="Arial" w:hAnsi="Arial" w:cs="Arial"/>
          <w:b/>
          <w:bCs/>
          <w:sz w:val="52"/>
          <w:szCs w:val="52"/>
        </w:rPr>
        <w:br/>
        <w:t>ГОСУДАРСТВЕННОЙ ПОДДЕРЖКИ</w:t>
      </w:r>
      <w:r w:rsidRPr="00967305">
        <w:rPr>
          <w:rFonts w:ascii="Arial" w:hAnsi="Arial" w:cs="Arial"/>
          <w:b/>
          <w:bCs/>
          <w:sz w:val="52"/>
          <w:szCs w:val="52"/>
        </w:rPr>
        <w:br/>
        <w:t>В КУРГАНСКОЙ ОБЛАСТИ</w:t>
      </w:r>
    </w:p>
    <w:p w:rsidR="00E66ACB" w:rsidRDefault="00E66ACB">
      <w:pPr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E66ACB" w:rsidRDefault="00E66ACB">
      <w:pPr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E66ACB" w:rsidRDefault="00E66ACB">
      <w:pPr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E66ACB" w:rsidRDefault="00E66ACB">
      <w:pPr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E66ACB" w:rsidRDefault="00E66ACB">
      <w:pPr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E66ACB" w:rsidRDefault="00E66ACB">
      <w:pPr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E66ACB" w:rsidRDefault="00E66ACB">
      <w:pPr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E66ACB" w:rsidRDefault="00E66ACB">
      <w:pPr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E66ACB" w:rsidRDefault="00E66ACB">
      <w:pPr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E66ACB" w:rsidRDefault="00E66ACB">
      <w:pPr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E66ACB" w:rsidRDefault="00E66ACB">
      <w:pPr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E66ACB" w:rsidRPr="00967305" w:rsidRDefault="00E66ACB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  <w:sectPr w:rsidR="00E66ACB" w:rsidRPr="00967305" w:rsidSect="005D79C9">
          <w:footerReference w:type="default" r:id="rId7"/>
          <w:pgSz w:w="11906" w:h="16838"/>
          <w:pgMar w:top="850" w:right="851" w:bottom="850" w:left="1417" w:header="0" w:footer="0" w:gutter="0"/>
          <w:cols w:space="720"/>
          <w:formProt w:val="0"/>
          <w:titlePg/>
          <w:docGrid w:linePitch="360" w:charSpace="4096"/>
        </w:sectPr>
      </w:pPr>
      <w:r w:rsidRPr="00967305">
        <w:rPr>
          <w:rFonts w:ascii="Arial" w:hAnsi="Arial" w:cs="Arial"/>
          <w:b/>
          <w:bCs/>
          <w:sz w:val="36"/>
          <w:szCs w:val="36"/>
        </w:rPr>
        <w:t>2019 год</w:t>
      </w:r>
    </w:p>
    <w:p w:rsidR="00E66ACB" w:rsidRPr="00AC42C5" w:rsidRDefault="00E66ACB" w:rsidP="00AC42C5">
      <w:pPr>
        <w:spacing w:after="0" w:line="240" w:lineRule="auto"/>
        <w:jc w:val="center"/>
        <w:rPr>
          <w:rFonts w:ascii="Arial" w:hAnsi="Arial" w:cs="Arial"/>
          <w:b/>
          <w:bCs/>
          <w:w w:val="90"/>
          <w:sz w:val="28"/>
          <w:szCs w:val="28"/>
        </w:rPr>
      </w:pPr>
      <w:r w:rsidRPr="00AC42C5">
        <w:rPr>
          <w:rFonts w:ascii="Arial" w:hAnsi="Arial" w:cs="Arial"/>
          <w:b/>
          <w:bCs/>
          <w:w w:val="90"/>
          <w:sz w:val="28"/>
          <w:szCs w:val="28"/>
        </w:rPr>
        <w:t>Фонд«Инвестиционное</w:t>
      </w:r>
      <w:r w:rsidRPr="00AC42C5">
        <w:rPr>
          <w:rFonts w:ascii="Arial" w:hAnsi="Arial" w:cs="Arial"/>
          <w:b/>
          <w:bCs/>
          <w:spacing w:val="-1"/>
          <w:w w:val="90"/>
          <w:sz w:val="28"/>
          <w:szCs w:val="28"/>
        </w:rPr>
        <w:t>аген</w:t>
      </w:r>
      <w:r w:rsidRPr="00AC42C5">
        <w:rPr>
          <w:rFonts w:ascii="Arial" w:hAnsi="Arial" w:cs="Arial"/>
          <w:b/>
          <w:bCs/>
          <w:spacing w:val="-2"/>
          <w:w w:val="90"/>
          <w:sz w:val="28"/>
          <w:szCs w:val="28"/>
        </w:rPr>
        <w:t>тст</w:t>
      </w:r>
      <w:r w:rsidRPr="00AC42C5">
        <w:rPr>
          <w:rFonts w:ascii="Arial" w:hAnsi="Arial" w:cs="Arial"/>
          <w:b/>
          <w:bCs/>
          <w:spacing w:val="-1"/>
          <w:w w:val="90"/>
          <w:sz w:val="28"/>
          <w:szCs w:val="28"/>
        </w:rPr>
        <w:t>во</w:t>
      </w:r>
      <w:r w:rsidRPr="00AC42C5">
        <w:rPr>
          <w:rFonts w:ascii="Arial" w:hAnsi="Arial" w:cs="Arial"/>
          <w:b/>
          <w:bCs/>
          <w:spacing w:val="-3"/>
          <w:w w:val="90"/>
          <w:sz w:val="28"/>
          <w:szCs w:val="28"/>
        </w:rPr>
        <w:t>Курганской</w:t>
      </w:r>
      <w:r w:rsidRPr="00AC42C5">
        <w:rPr>
          <w:rFonts w:ascii="Arial" w:hAnsi="Arial" w:cs="Arial"/>
          <w:b/>
          <w:bCs/>
          <w:w w:val="90"/>
          <w:sz w:val="28"/>
          <w:szCs w:val="28"/>
        </w:rPr>
        <w:t>области»</w:t>
      </w:r>
    </w:p>
    <w:p w:rsidR="00E66ACB" w:rsidRPr="00AC42C5" w:rsidRDefault="00E66ACB" w:rsidP="00AC42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9589" w:type="dxa"/>
        <w:tblInd w:w="-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107" w:type="dxa"/>
          <w:bottom w:w="55" w:type="dxa"/>
        </w:tblCellMar>
        <w:tblLook w:val="00A0"/>
      </w:tblPr>
      <w:tblGrid>
        <w:gridCol w:w="1414"/>
        <w:gridCol w:w="8175"/>
      </w:tblGrid>
      <w:tr w:rsidR="00E66ACB" w:rsidRPr="00132760">
        <w:trPr>
          <w:trHeight w:val="416"/>
        </w:trPr>
        <w:tc>
          <w:tcPr>
            <w:tcW w:w="9589" w:type="dxa"/>
            <w:gridSpan w:val="2"/>
            <w:tcMar>
              <w:left w:w="107" w:type="dxa"/>
            </w:tcMar>
            <w:vAlign w:val="center"/>
          </w:tcPr>
          <w:p w:rsidR="00E66ACB" w:rsidRPr="00967305" w:rsidRDefault="00E66ACB" w:rsidP="0020147D">
            <w:pPr>
              <w:pStyle w:val="11"/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pacing w:val="-2"/>
                <w:w w:val="90"/>
              </w:rPr>
              <w:t>С</w:t>
            </w:r>
            <w:r w:rsidRPr="00967305">
              <w:rPr>
                <w:rFonts w:ascii="Arial" w:hAnsi="Arial" w:cs="Arial"/>
                <w:spacing w:val="-1"/>
                <w:w w:val="90"/>
              </w:rPr>
              <w:t>опровожд</w:t>
            </w:r>
            <w:r w:rsidRPr="00967305">
              <w:rPr>
                <w:rFonts w:ascii="Arial" w:hAnsi="Arial" w:cs="Arial"/>
                <w:spacing w:val="-2"/>
                <w:w w:val="90"/>
              </w:rPr>
              <w:t>е</w:t>
            </w:r>
            <w:r w:rsidRPr="00967305">
              <w:rPr>
                <w:rFonts w:ascii="Arial" w:hAnsi="Arial" w:cs="Arial"/>
                <w:w w:val="90"/>
              </w:rPr>
              <w:t>ниеинвести</w:t>
            </w:r>
            <w:r w:rsidRPr="00967305">
              <w:rPr>
                <w:rFonts w:ascii="Arial" w:hAnsi="Arial" w:cs="Arial"/>
              </w:rPr>
              <w:t>ционных</w:t>
            </w:r>
            <w:r w:rsidRPr="00967305">
              <w:rPr>
                <w:rFonts w:ascii="Arial" w:hAnsi="Arial" w:cs="Arial"/>
                <w:spacing w:val="-2"/>
              </w:rPr>
              <w:t>проектов, включенных в реестр инвестиционных проектов КО</w:t>
            </w:r>
          </w:p>
        </w:tc>
      </w:tr>
      <w:tr w:rsidR="00E66ACB" w:rsidRPr="00132760">
        <w:trPr>
          <w:trHeight w:val="1205"/>
        </w:trPr>
        <w:tc>
          <w:tcPr>
            <w:tcW w:w="9589" w:type="dxa"/>
            <w:gridSpan w:val="2"/>
            <w:tcMar>
              <w:left w:w="107" w:type="dxa"/>
            </w:tcMar>
          </w:tcPr>
          <w:p w:rsidR="00E66ACB" w:rsidRPr="00132760" w:rsidRDefault="00E66ACB" w:rsidP="00D22B17">
            <w:pPr>
              <w:pStyle w:val="ListParagraph"/>
              <w:numPr>
                <w:ilvl w:val="0"/>
                <w:numId w:val="4"/>
              </w:numPr>
              <w:tabs>
                <w:tab w:val="left" w:pos="169"/>
              </w:tabs>
              <w:ind w:left="4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Содействие попоискуи(или)оформлению</w:t>
            </w:r>
            <w:r w:rsidRPr="00132760">
              <w:rPr>
                <w:rFonts w:ascii="Arial" w:hAnsi="Arial" w:cs="Arial"/>
                <w:spacing w:val="-1"/>
                <w:sz w:val="24"/>
                <w:szCs w:val="24"/>
              </w:rPr>
              <w:t>земельного</w:t>
            </w:r>
            <w:r w:rsidRPr="00132760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132760">
              <w:rPr>
                <w:rFonts w:ascii="Arial" w:hAnsi="Arial" w:cs="Arial"/>
                <w:spacing w:val="-2"/>
                <w:sz w:val="24"/>
                <w:szCs w:val="24"/>
              </w:rPr>
              <w:t>(м</w:t>
            </w:r>
            <w:r w:rsidRPr="00132760">
              <w:rPr>
                <w:rFonts w:ascii="Arial" w:hAnsi="Arial" w:cs="Arial"/>
                <w:spacing w:val="-1"/>
                <w:sz w:val="24"/>
                <w:szCs w:val="24"/>
              </w:rPr>
              <w:t>униципального</w:t>
            </w:r>
            <w:r w:rsidRPr="00132760">
              <w:rPr>
                <w:rFonts w:ascii="Arial" w:hAnsi="Arial" w:cs="Arial"/>
                <w:spacing w:val="14"/>
                <w:sz w:val="24"/>
                <w:szCs w:val="24"/>
              </w:rPr>
              <w:br/>
            </w:r>
            <w:r w:rsidRPr="00132760">
              <w:rPr>
                <w:rFonts w:ascii="Arial" w:hAnsi="Arial" w:cs="Arial"/>
                <w:sz w:val="24"/>
                <w:szCs w:val="24"/>
              </w:rPr>
              <w:t>или</w:t>
            </w:r>
            <w:r w:rsidRPr="00132760">
              <w:rPr>
                <w:rFonts w:ascii="Arial" w:hAnsi="Arial" w:cs="Arial"/>
                <w:spacing w:val="-1"/>
                <w:sz w:val="24"/>
                <w:szCs w:val="24"/>
              </w:rPr>
              <w:t>государственного)</w:t>
            </w:r>
            <w:r w:rsidRPr="00132760">
              <w:rPr>
                <w:rFonts w:ascii="Arial" w:hAnsi="Arial" w:cs="Arial"/>
                <w:sz w:val="24"/>
                <w:szCs w:val="24"/>
              </w:rPr>
              <w:t>для</w:t>
            </w:r>
            <w:r w:rsidRPr="00132760">
              <w:rPr>
                <w:rFonts w:ascii="Arial" w:hAnsi="Arial" w:cs="Arial"/>
                <w:spacing w:val="-1"/>
                <w:sz w:val="24"/>
                <w:szCs w:val="24"/>
              </w:rPr>
              <w:t>реализации</w:t>
            </w:r>
            <w:r w:rsidRPr="00967305">
              <w:rPr>
                <w:rFonts w:ascii="Arial" w:hAnsi="Arial" w:cs="Arial"/>
                <w:sz w:val="24"/>
                <w:szCs w:val="24"/>
                <w:lang w:eastAsia="ru-RU"/>
              </w:rPr>
              <w:t>инвестиционного объекта.</w:t>
            </w:r>
          </w:p>
          <w:p w:rsidR="00E66ACB" w:rsidRPr="00132760" w:rsidRDefault="00E66ACB" w:rsidP="00D22B17">
            <w:pPr>
              <w:pStyle w:val="ListParagraph"/>
              <w:numPr>
                <w:ilvl w:val="0"/>
                <w:numId w:val="4"/>
              </w:numPr>
              <w:tabs>
                <w:tab w:val="left" w:pos="169"/>
              </w:tabs>
              <w:ind w:left="4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  <w:lang w:eastAsia="ru-RU"/>
              </w:rPr>
              <w:t>Содействие по получению разрешения на строительство (реконструкцию) инвестиционного объекта.</w:t>
            </w:r>
          </w:p>
          <w:p w:rsidR="00E66ACB" w:rsidRPr="00132760" w:rsidRDefault="00E66ACB" w:rsidP="00D22B17">
            <w:pPr>
              <w:pStyle w:val="ListParagraph"/>
              <w:numPr>
                <w:ilvl w:val="0"/>
                <w:numId w:val="4"/>
              </w:numPr>
              <w:tabs>
                <w:tab w:val="left" w:pos="169"/>
              </w:tabs>
              <w:ind w:left="4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  <w:lang w:eastAsia="ru-RU"/>
              </w:rPr>
              <w:t>Содействие по получению технической документации на вновь введенный в эксплуатацию объект (по окончании строительства и (или) реконструкции объекта).</w:t>
            </w:r>
          </w:p>
          <w:p w:rsidR="00E66ACB" w:rsidRPr="00132760" w:rsidRDefault="00E66ACB" w:rsidP="00D22B17">
            <w:pPr>
              <w:pStyle w:val="ListParagraph"/>
              <w:numPr>
                <w:ilvl w:val="0"/>
                <w:numId w:val="4"/>
              </w:numPr>
              <w:tabs>
                <w:tab w:val="left" w:pos="169"/>
              </w:tabs>
              <w:ind w:left="4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  <w:lang w:eastAsia="ru-RU"/>
              </w:rPr>
              <w:t>Содействие по технологическому присое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динению инвестиционного объекта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  <w:lang w:eastAsia="ru-RU"/>
              </w:rPr>
              <w:t>к инженерным сетям (газоснабжение, электроснабжение, теплоснабжение, водоснабжение).</w:t>
            </w:r>
          </w:p>
          <w:p w:rsidR="00E66ACB" w:rsidRPr="00132760" w:rsidRDefault="00E66ACB" w:rsidP="00D22B17">
            <w:pPr>
              <w:pStyle w:val="ListParagraph"/>
              <w:numPr>
                <w:ilvl w:val="0"/>
                <w:numId w:val="4"/>
              </w:numPr>
              <w:tabs>
                <w:tab w:val="left" w:pos="169"/>
              </w:tabs>
              <w:ind w:left="4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  <w:lang w:eastAsia="ru-RU"/>
              </w:rPr>
              <w:t>Содействие по государственной регистрации инвестиционных объектов недвижимостив регистрационном органе.</w:t>
            </w:r>
          </w:p>
          <w:p w:rsidR="00E66ACB" w:rsidRPr="00132760" w:rsidRDefault="00E66ACB" w:rsidP="00D22B17">
            <w:pPr>
              <w:pStyle w:val="ListParagraph"/>
              <w:numPr>
                <w:ilvl w:val="0"/>
                <w:numId w:val="4"/>
              </w:numPr>
              <w:tabs>
                <w:tab w:val="left" w:pos="169"/>
              </w:tabs>
              <w:ind w:left="4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  <w:lang w:eastAsia="ru-RU"/>
              </w:rPr>
              <w:t>Оказание содействия в части подбор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а мер государственной поддержки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967305">
              <w:rPr>
                <w:rFonts w:ascii="Arial" w:hAnsi="Arial" w:cs="Arial"/>
                <w:sz w:val="24"/>
                <w:szCs w:val="24"/>
                <w:lang w:eastAsia="ru-RU"/>
              </w:rPr>
              <w:t>и источников финансирования проекта, включая финансирование кредитными учреждениями и федеральными институтами развития.</w:t>
            </w:r>
          </w:p>
          <w:p w:rsidR="00E66ACB" w:rsidRPr="00132760" w:rsidRDefault="00E66ACB" w:rsidP="00D22B17">
            <w:pPr>
              <w:pStyle w:val="ListParagraph"/>
              <w:numPr>
                <w:ilvl w:val="0"/>
                <w:numId w:val="4"/>
              </w:numPr>
              <w:tabs>
                <w:tab w:val="left" w:pos="169"/>
              </w:tabs>
              <w:ind w:left="4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  <w:lang w:eastAsia="ru-RU"/>
              </w:rPr>
              <w:t>Оказание информационной поддержки.</w:t>
            </w:r>
          </w:p>
          <w:p w:rsidR="00E66ACB" w:rsidRPr="00132760" w:rsidRDefault="00E66ACB" w:rsidP="00D22B17">
            <w:pPr>
              <w:pStyle w:val="ListParagraph"/>
              <w:numPr>
                <w:ilvl w:val="0"/>
                <w:numId w:val="4"/>
              </w:numPr>
              <w:tabs>
                <w:tab w:val="left" w:pos="169"/>
              </w:tabs>
              <w:ind w:left="4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  <w:lang w:eastAsia="ru-RU"/>
              </w:rPr>
              <w:t>Оперативная организация переговоров, встреч, совещаний, консультаций, направленныхна решение вопросов, возникающих в процессе реализации инвестиционного проекта.</w:t>
            </w:r>
          </w:p>
          <w:p w:rsidR="00E66ACB" w:rsidRPr="00132760" w:rsidRDefault="00E66ACB" w:rsidP="00D22B17">
            <w:pPr>
              <w:pStyle w:val="ListParagraph"/>
              <w:numPr>
                <w:ilvl w:val="0"/>
                <w:numId w:val="4"/>
              </w:numPr>
              <w:tabs>
                <w:tab w:val="left" w:pos="169"/>
              </w:tabs>
              <w:ind w:left="4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  <w:lang w:eastAsia="ru-RU"/>
              </w:rPr>
              <w:t>Содействие во взаимодействии с Территориальными органами, исполнительными органами государственной власти Курганской области, органами местного самоуправления и иными организациями.</w:t>
            </w:r>
          </w:p>
          <w:p w:rsidR="00E66ACB" w:rsidRPr="00132760" w:rsidRDefault="00E66ACB" w:rsidP="00D22B17">
            <w:pPr>
              <w:pStyle w:val="ListParagraph"/>
              <w:numPr>
                <w:ilvl w:val="0"/>
                <w:numId w:val="4"/>
              </w:numPr>
              <w:tabs>
                <w:tab w:val="left" w:pos="169"/>
              </w:tabs>
              <w:ind w:left="4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  <w:lang w:eastAsia="ru-RU"/>
              </w:rPr>
              <w:t>Ежемесячный мониторинг проектов включенных в реестр.</w:t>
            </w:r>
          </w:p>
        </w:tc>
      </w:tr>
      <w:tr w:rsidR="00E66ACB" w:rsidRPr="00132760">
        <w:trPr>
          <w:trHeight w:val="463"/>
        </w:trPr>
        <w:tc>
          <w:tcPr>
            <w:tcW w:w="1414" w:type="dxa"/>
            <w:tcMar>
              <w:left w:w="107" w:type="dxa"/>
            </w:tcMar>
          </w:tcPr>
          <w:p w:rsidR="00E66ACB" w:rsidRPr="00132760" w:rsidRDefault="00E66ACB" w:rsidP="0020147D">
            <w:pPr>
              <w:pStyle w:val="TableParagraph"/>
              <w:tabs>
                <w:tab w:val="left" w:pos="1731"/>
              </w:tabs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Контакты</w:t>
            </w:r>
          </w:p>
        </w:tc>
        <w:tc>
          <w:tcPr>
            <w:tcW w:w="8175" w:type="dxa"/>
            <w:tcMar>
              <w:left w:w="107" w:type="dxa"/>
            </w:tcMar>
          </w:tcPr>
          <w:p w:rsidR="00E66ACB" w:rsidRPr="00132760" w:rsidRDefault="00E66ACB" w:rsidP="0020147D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Фонд «Инвестиционное агентство Курганской области»</w:t>
            </w:r>
          </w:p>
          <w:p w:rsidR="00E66ACB" w:rsidRPr="00132760" w:rsidRDefault="00E66ACB" w:rsidP="0020147D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Адрес: г. Курган, ул. Бурова-Петрова, д. 112, оф.320</w:t>
            </w:r>
          </w:p>
          <w:p w:rsidR="00E66ACB" w:rsidRPr="00132760" w:rsidRDefault="00E66ACB" w:rsidP="0020147D">
            <w:pPr>
              <w:pStyle w:val="TableParagrap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Тел./факс: 8-800-250-47-31, e-mail: Invest@invest45.ru</w:t>
            </w:r>
          </w:p>
          <w:p w:rsidR="00E66ACB" w:rsidRPr="00132760" w:rsidRDefault="00E66ACB" w:rsidP="0020147D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2760">
              <w:rPr>
                <w:rFonts w:ascii="Arial" w:hAnsi="Arial" w:cs="Arial"/>
                <w:sz w:val="24"/>
                <w:szCs w:val="24"/>
                <w:lang w:val="ru-RU"/>
              </w:rPr>
              <w:t>http://invest45.ru</w:t>
            </w:r>
          </w:p>
        </w:tc>
      </w:tr>
    </w:tbl>
    <w:p w:rsidR="00E66ACB" w:rsidRDefault="00E66A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ru-RU"/>
        </w:rPr>
        <w:pict>
          <v:rect id="Врезка1" o:spid="_x0000_s1026" style="position:absolute;margin-left:112.95pt;margin-top:5.7pt;width:249.8pt;height:24.05pt;z-index:251658240;visibility:visible;mso-position-horizontal-relative:text;mso-position-vertical-relative:text" strokeweight=".02mm">
            <v:stroke joinstyle="round"/>
            <v:textbox>
              <w:txbxContent>
                <w:p w:rsidR="00E66ACB" w:rsidRPr="00AC42C5" w:rsidRDefault="00E66ACB" w:rsidP="00AC42C5">
                  <w:pPr>
                    <w:pStyle w:val="a0"/>
                    <w:jc w:val="center"/>
                    <w:rPr>
                      <w:color w:val="auto"/>
                    </w:rPr>
                  </w:pPr>
                  <w:r w:rsidRPr="00AC42C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Схема движения пакета документов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7" type="#_x0000_t75" style="position:absolute;margin-left:440.75pt;margin-top:33.05pt;width:480.75pt;height:258.95pt;z-index:251657216;visibility:visible;mso-wrap-distance-left:10.5pt;mso-wrap-distance-right:9.7pt;mso-position-horizontal:right;mso-position-horizontal-relative:margin;mso-position-vertical-relative:text">
            <v:imagedata r:id="rId8" o:title="" croptop="2528f" cropbottom="1556f"/>
            <w10:wrap type="topAndBottom" anchorx="margin"/>
          </v:shape>
        </w:pict>
      </w: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66ACB" w:rsidRPr="00967305" w:rsidRDefault="00E66ACB" w:rsidP="00AC42C5">
      <w:pPr>
        <w:spacing w:after="0" w:line="240" w:lineRule="auto"/>
        <w:ind w:left="-426" w:right="-427"/>
        <w:jc w:val="center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b/>
          <w:bCs/>
          <w:sz w:val="24"/>
          <w:szCs w:val="24"/>
        </w:rPr>
        <w:t>Масштабные инвестиционные проекты</w:t>
      </w:r>
    </w:p>
    <w:p w:rsidR="00E66ACB" w:rsidRPr="00967305" w:rsidRDefault="00E66ACB" w:rsidP="00AC42C5">
      <w:pPr>
        <w:spacing w:after="0" w:line="240" w:lineRule="auto"/>
        <w:ind w:left="-426" w:right="-427"/>
        <w:jc w:val="center"/>
        <w:rPr>
          <w:rFonts w:ascii="Arial" w:hAnsi="Arial" w:cs="Arial"/>
          <w:b/>
          <w:bCs/>
          <w:sz w:val="24"/>
          <w:szCs w:val="24"/>
        </w:rPr>
      </w:pPr>
    </w:p>
    <w:p w:rsidR="00E66ACB" w:rsidRPr="00967305" w:rsidRDefault="00E66ACB" w:rsidP="00AC42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1.Закон Курганской области от 05.05.2015 г. № 35 (ред. от 28.12.2016) «Об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юридическим лицам без проведения торгов».</w:t>
      </w:r>
    </w:p>
    <w:p w:rsidR="00E66ACB" w:rsidRPr="00967305" w:rsidRDefault="00E66ACB" w:rsidP="00AC42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2. Статья 39.6. Земельного кодекса Российской Федерации от 25.10.2001 № 136-ФЗ.</w:t>
      </w:r>
    </w:p>
    <w:p w:rsidR="00E66ACB" w:rsidRPr="00967305" w:rsidRDefault="00E66ACB" w:rsidP="00AC42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3.Указ губернатора Курганской области Об утверждении Порядка определения соответствия объектов социально-культурного и коммунально-бытового назначения, масштабных инвестиционных проектов критериям, установленным Законом Курганской области от 5 мая 2015 года № 35 «Об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юридическим лицам без проведения торгов».</w:t>
      </w:r>
    </w:p>
    <w:p w:rsidR="00E66ACB" w:rsidRDefault="00E66ACB" w:rsidP="00AC42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4. Постановление Правительства Курганской области от 29 января 2019 года № 14 «Об утверждении регламента комплексного сопровождения инвестиционных проектов в Курганской области и о внесении изменений в постановление Правительства Курганской области от 25 июля 2017 года № 270».</w:t>
      </w:r>
    </w:p>
    <w:p w:rsidR="00E66ACB" w:rsidRPr="00967305" w:rsidRDefault="00E66ACB" w:rsidP="00AC42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6ACB" w:rsidRDefault="00E66ACB" w:rsidP="00AC42C5">
      <w:pPr>
        <w:spacing w:after="0" w:line="240" w:lineRule="auto"/>
        <w:ind w:right="-283"/>
        <w:jc w:val="center"/>
        <w:rPr>
          <w:rFonts w:ascii="Arial" w:hAnsi="Arial" w:cs="Arial"/>
          <w:b/>
          <w:bCs/>
          <w:sz w:val="24"/>
          <w:szCs w:val="24"/>
        </w:rPr>
      </w:pPr>
      <w:r w:rsidRPr="00967305">
        <w:rPr>
          <w:rFonts w:ascii="Arial" w:hAnsi="Arial" w:cs="Arial"/>
          <w:b/>
          <w:bCs/>
          <w:sz w:val="24"/>
          <w:szCs w:val="24"/>
        </w:rPr>
        <w:t>Показатели масштабных инвестиционных проектов для предоставления участков в аренду без торгов</w:t>
      </w:r>
    </w:p>
    <w:p w:rsidR="00E66ACB" w:rsidRPr="00967305" w:rsidRDefault="00E66ACB" w:rsidP="00AC42C5">
      <w:pPr>
        <w:spacing w:after="0" w:line="240" w:lineRule="auto"/>
        <w:ind w:right="-283"/>
        <w:jc w:val="center"/>
        <w:rPr>
          <w:rFonts w:ascii="Arial" w:hAnsi="Arial" w:cs="Arial"/>
          <w:sz w:val="24"/>
          <w:szCs w:val="24"/>
        </w:rPr>
      </w:pPr>
    </w:p>
    <w:tbl>
      <w:tblPr>
        <w:tblW w:w="9589" w:type="dxa"/>
        <w:tblInd w:w="-10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00000A"/>
          <w:insideH w:val="single" w:sz="4" w:space="0" w:color="231F20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2181"/>
        <w:gridCol w:w="1662"/>
        <w:gridCol w:w="1960"/>
        <w:gridCol w:w="3786"/>
      </w:tblGrid>
      <w:tr w:rsidR="00E66ACB" w:rsidRPr="00132760">
        <w:trPr>
          <w:trHeight w:hRule="exact" w:val="846"/>
        </w:trPr>
        <w:tc>
          <w:tcPr>
            <w:tcW w:w="1810" w:type="dxa"/>
            <w:tcMar>
              <w:left w:w="98" w:type="dxa"/>
            </w:tcMar>
          </w:tcPr>
          <w:p w:rsidR="00E66ACB" w:rsidRPr="00967305" w:rsidRDefault="00E66ACB" w:rsidP="0020147D">
            <w:pPr>
              <w:pStyle w:val="TableParagraph"/>
              <w:jc w:val="center"/>
              <w:rPr>
                <w:rFonts w:ascii="Arial" w:eastAsia="MS Mincho" w:hAnsi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  <w:tcBorders>
              <w:right w:val="single" w:sz="4" w:space="0" w:color="231F20"/>
            </w:tcBorders>
            <w:tcMar>
              <w:left w:w="98" w:type="dxa"/>
            </w:tcMar>
          </w:tcPr>
          <w:p w:rsidR="00E66ACB" w:rsidRPr="00967305" w:rsidRDefault="00E66ACB" w:rsidP="0020147D">
            <w:pPr>
              <w:pStyle w:val="TableParagraph"/>
              <w:jc w:val="center"/>
              <w:rPr>
                <w:rFonts w:ascii="Arial" w:eastAsia="MS Mincho" w:hAnsi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bCs/>
                <w:sz w:val="24"/>
                <w:szCs w:val="24"/>
                <w:lang w:val="ru-RU"/>
              </w:rPr>
              <w:t>Городские округа</w:t>
            </w:r>
          </w:p>
        </w:tc>
        <w:tc>
          <w:tcPr>
            <w:tcW w:w="1993" w:type="dxa"/>
            <w:tcBorders>
              <w:right w:val="single" w:sz="4" w:space="0" w:color="231F20"/>
            </w:tcBorders>
            <w:tcMar>
              <w:left w:w="98" w:type="dxa"/>
            </w:tcMar>
          </w:tcPr>
          <w:p w:rsidR="00E66ACB" w:rsidRPr="00967305" w:rsidRDefault="00E66ACB" w:rsidP="0020147D">
            <w:pPr>
              <w:pStyle w:val="TableParagraph"/>
              <w:jc w:val="center"/>
              <w:rPr>
                <w:rFonts w:ascii="Arial" w:eastAsia="MS Mincho" w:hAnsi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bCs/>
                <w:sz w:val="24"/>
                <w:szCs w:val="24"/>
                <w:lang w:val="ru-RU"/>
              </w:rPr>
              <w:t>Городских поселения кроме моногородов</w:t>
            </w:r>
          </w:p>
        </w:tc>
        <w:tc>
          <w:tcPr>
            <w:tcW w:w="4082" w:type="dxa"/>
            <w:tcBorders>
              <w:right w:val="single" w:sz="4" w:space="0" w:color="231F20"/>
            </w:tcBorders>
            <w:tcMar>
              <w:left w:w="98" w:type="dxa"/>
            </w:tcMar>
          </w:tcPr>
          <w:p w:rsidR="00E66ACB" w:rsidRPr="00967305" w:rsidRDefault="00E66ACB" w:rsidP="0020147D">
            <w:pPr>
              <w:pStyle w:val="TableParagraph"/>
              <w:jc w:val="center"/>
              <w:rPr>
                <w:rFonts w:ascii="Arial" w:eastAsia="MS Mincho" w:hAnsi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b/>
                <w:bCs/>
                <w:sz w:val="24"/>
                <w:szCs w:val="24"/>
                <w:lang w:val="ru-RU"/>
              </w:rPr>
              <w:t>Сельские поселения, монопрофильные муниципальные образования (моногорода)</w:t>
            </w:r>
          </w:p>
        </w:tc>
      </w:tr>
      <w:tr w:rsidR="00E66ACB" w:rsidRPr="00132760">
        <w:trPr>
          <w:trHeight w:val="976"/>
        </w:trPr>
        <w:tc>
          <w:tcPr>
            <w:tcW w:w="1810" w:type="dxa"/>
            <w:tcMar>
              <w:left w:w="98" w:type="dxa"/>
            </w:tcMar>
          </w:tcPr>
          <w:p w:rsidR="00E66ACB" w:rsidRPr="00132760" w:rsidRDefault="00E66ACB" w:rsidP="002014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Территория</w:t>
            </w:r>
          </w:p>
        </w:tc>
        <w:tc>
          <w:tcPr>
            <w:tcW w:w="1703" w:type="dxa"/>
            <w:tcMar>
              <w:left w:w="98" w:type="dxa"/>
            </w:tcMar>
          </w:tcPr>
          <w:p w:rsidR="00E66ACB" w:rsidRPr="00967305" w:rsidRDefault="00E66ACB" w:rsidP="0020147D">
            <w:pPr>
              <w:pStyle w:val="TableParagraph"/>
              <w:rPr>
                <w:rFonts w:ascii="Arial" w:eastAsia="MS Mincho" w:hAnsi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г. Курган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г. Шадринск</w:t>
            </w:r>
          </w:p>
        </w:tc>
        <w:tc>
          <w:tcPr>
            <w:tcW w:w="1993" w:type="dxa"/>
            <w:tcMar>
              <w:left w:w="98" w:type="dxa"/>
            </w:tcMar>
          </w:tcPr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г. Куртамыш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г. Макушино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г. Шумиха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г. Щучье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р.п. Каргаполье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р.п. Лебяжье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р.п. Мишкино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р.п. Юргамыш</w:t>
            </w:r>
          </w:p>
        </w:tc>
        <w:tc>
          <w:tcPr>
            <w:tcW w:w="4082" w:type="dxa"/>
            <w:tcBorders>
              <w:right w:val="single" w:sz="4" w:space="0" w:color="231F20"/>
            </w:tcBorders>
            <w:tcMar>
              <w:left w:w="98" w:type="dxa"/>
            </w:tcMar>
          </w:tcPr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г. Далматово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г. Катайск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р.п. Варгаши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г. Петухово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u w:val="single"/>
                <w:lang w:val="ru-RU"/>
              </w:rPr>
              <w:t>Сельские поселения: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-Альменевского района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-Белозерского района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-Варгашинского района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-Далматовского района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-Звериноголовского района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-Каргапольского района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-Катайского района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-Кетовского района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-Куртамышского района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-Лебяжьевского района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-Макушинского района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-Мишкинского района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-Мокроусовского района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-Петуховского района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-Половинского района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-Притобольного района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-Сафакулевского района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-Целинного района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-Частоозерского района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-Шадринского района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-Шатровского района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-Шумихинского района</w:t>
            </w:r>
          </w:p>
          <w:p w:rsidR="00E66ACB" w:rsidRPr="0020147D" w:rsidRDefault="00E66ACB" w:rsidP="0020147D">
            <w:pPr>
              <w:pStyle w:val="TableParagraph"/>
              <w:rPr>
                <w:rFonts w:ascii="Arial" w:eastAsia="MS Mincho" w:hAnsi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-Щучанского района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-Юргамышского района</w:t>
            </w:r>
          </w:p>
        </w:tc>
      </w:tr>
      <w:tr w:rsidR="00E66ACB" w:rsidRPr="00132760">
        <w:trPr>
          <w:trHeight w:hRule="exact" w:val="594"/>
        </w:trPr>
        <w:tc>
          <w:tcPr>
            <w:tcW w:w="1810" w:type="dxa"/>
            <w:tcBorders>
              <w:right w:val="single" w:sz="4" w:space="0" w:color="231F20"/>
            </w:tcBorders>
            <w:tcMar>
              <w:left w:w="98" w:type="dxa"/>
            </w:tcMar>
          </w:tcPr>
          <w:p w:rsidR="00E66ACB" w:rsidRPr="00132760" w:rsidRDefault="00E66ACB" w:rsidP="002014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Стоимость в млн.руб.</w:t>
            </w:r>
          </w:p>
        </w:tc>
        <w:tc>
          <w:tcPr>
            <w:tcW w:w="1703" w:type="dxa"/>
            <w:tcBorders>
              <w:left w:val="single" w:sz="4" w:space="0" w:color="231F20"/>
            </w:tcBorders>
            <w:tcMar>
              <w:left w:w="98" w:type="dxa"/>
            </w:tcMar>
          </w:tcPr>
          <w:p w:rsidR="00E66ACB" w:rsidRPr="00132760" w:rsidRDefault="00E66ACB" w:rsidP="002014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</w:p>
        </w:tc>
        <w:tc>
          <w:tcPr>
            <w:tcW w:w="1993" w:type="dxa"/>
            <w:tcBorders>
              <w:right w:val="single" w:sz="4" w:space="0" w:color="231F20"/>
            </w:tcBorders>
            <w:tcMar>
              <w:left w:w="98" w:type="dxa"/>
            </w:tcMar>
          </w:tcPr>
          <w:p w:rsidR="00E66ACB" w:rsidRPr="00132760" w:rsidRDefault="00E66ACB" w:rsidP="002014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4082" w:type="dxa"/>
            <w:tcBorders>
              <w:left w:val="single" w:sz="4" w:space="0" w:color="231F20"/>
              <w:right w:val="single" w:sz="4" w:space="0" w:color="231F20"/>
            </w:tcBorders>
            <w:tcMar>
              <w:left w:w="98" w:type="dxa"/>
            </w:tcMar>
          </w:tcPr>
          <w:p w:rsidR="00E66ACB" w:rsidRPr="00132760" w:rsidRDefault="00E66ACB" w:rsidP="002014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E66ACB" w:rsidRPr="00132760">
        <w:trPr>
          <w:trHeight w:hRule="exact" w:val="277"/>
        </w:trPr>
        <w:tc>
          <w:tcPr>
            <w:tcW w:w="1810" w:type="dxa"/>
            <w:tcBorders>
              <w:right w:val="single" w:sz="4" w:space="0" w:color="231F20"/>
            </w:tcBorders>
            <w:tcMar>
              <w:left w:w="98" w:type="dxa"/>
            </w:tcMar>
          </w:tcPr>
          <w:p w:rsidR="00E66ACB" w:rsidRPr="00132760" w:rsidRDefault="00E66ACB" w:rsidP="002014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Рабочие места</w:t>
            </w:r>
          </w:p>
        </w:tc>
        <w:tc>
          <w:tcPr>
            <w:tcW w:w="1703" w:type="dxa"/>
            <w:tcBorders>
              <w:left w:val="single" w:sz="4" w:space="0" w:color="231F20"/>
            </w:tcBorders>
            <w:tcMar>
              <w:left w:w="98" w:type="dxa"/>
            </w:tcMar>
          </w:tcPr>
          <w:p w:rsidR="00E66ACB" w:rsidRPr="00132760" w:rsidRDefault="00E66ACB" w:rsidP="002014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1993" w:type="dxa"/>
            <w:tcBorders>
              <w:right w:val="single" w:sz="4" w:space="0" w:color="231F20"/>
            </w:tcBorders>
            <w:tcMar>
              <w:left w:w="98" w:type="dxa"/>
            </w:tcMar>
          </w:tcPr>
          <w:p w:rsidR="00E66ACB" w:rsidRPr="00132760" w:rsidRDefault="00E66ACB" w:rsidP="002014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4082" w:type="dxa"/>
            <w:tcBorders>
              <w:left w:val="single" w:sz="4" w:space="0" w:color="231F20"/>
              <w:right w:val="single" w:sz="4" w:space="0" w:color="231F20"/>
            </w:tcBorders>
            <w:tcMar>
              <w:left w:w="98" w:type="dxa"/>
            </w:tcMar>
          </w:tcPr>
          <w:p w:rsidR="00E66ACB" w:rsidRPr="00132760" w:rsidRDefault="00E66ACB" w:rsidP="002014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</w:tr>
      <w:tr w:rsidR="00E66ACB" w:rsidRPr="00132760">
        <w:trPr>
          <w:trHeight w:hRule="exact" w:val="861"/>
        </w:trPr>
        <w:tc>
          <w:tcPr>
            <w:tcW w:w="1810" w:type="dxa"/>
            <w:tcBorders>
              <w:right w:val="single" w:sz="4" w:space="0" w:color="231F20"/>
            </w:tcBorders>
            <w:tcMar>
              <w:left w:w="98" w:type="dxa"/>
            </w:tcMar>
          </w:tcPr>
          <w:p w:rsidR="00E66ACB" w:rsidRPr="00967305" w:rsidRDefault="00E66ACB" w:rsidP="0020147D">
            <w:pPr>
              <w:pStyle w:val="TableParagraph"/>
              <w:rPr>
                <w:rFonts w:ascii="Arial" w:eastAsia="MS Mincho" w:hAnsi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bCs/>
                <w:sz w:val="24"/>
                <w:szCs w:val="24"/>
                <w:lang w:val="ru-RU"/>
              </w:rPr>
              <w:t>Категории получателей</w:t>
            </w:r>
          </w:p>
        </w:tc>
        <w:tc>
          <w:tcPr>
            <w:tcW w:w="7778" w:type="dxa"/>
            <w:gridSpan w:val="3"/>
            <w:tcBorders>
              <w:left w:val="single" w:sz="4" w:space="0" w:color="231F20"/>
              <w:right w:val="single" w:sz="4" w:space="0" w:color="231F20"/>
            </w:tcBorders>
            <w:tcMar>
              <w:left w:w="98" w:type="dxa"/>
            </w:tcMar>
          </w:tcPr>
          <w:p w:rsidR="00E66ACB" w:rsidRPr="00967305" w:rsidRDefault="00E66ACB" w:rsidP="0020147D">
            <w:pPr>
              <w:pStyle w:val="TableParagraph"/>
              <w:ind w:right="136"/>
              <w:jc w:val="both"/>
              <w:rPr>
                <w:rFonts w:ascii="Arial" w:eastAsia="MS Mincho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  <w:lang w:val="ru-RU"/>
              </w:rPr>
              <w:t>Юридические лица, реализующие инвестиционный проект включенный в Реестр инвестиционных проектов Курганской области.</w:t>
            </w:r>
          </w:p>
        </w:tc>
      </w:tr>
      <w:tr w:rsidR="00E66ACB" w:rsidRPr="00132760">
        <w:trPr>
          <w:trHeight w:hRule="exact" w:val="2263"/>
        </w:trPr>
        <w:tc>
          <w:tcPr>
            <w:tcW w:w="1810" w:type="dxa"/>
            <w:tcBorders>
              <w:right w:val="single" w:sz="4" w:space="0" w:color="231F20"/>
            </w:tcBorders>
            <w:tcMar>
              <w:left w:w="98" w:type="dxa"/>
            </w:tcMar>
          </w:tcPr>
          <w:p w:rsidR="00E66ACB" w:rsidRPr="00967305" w:rsidRDefault="00E66ACB" w:rsidP="0020147D">
            <w:pPr>
              <w:pStyle w:val="TableParagraph"/>
              <w:rPr>
                <w:rFonts w:ascii="Arial" w:eastAsia="MS Mincho" w:hAnsi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b/>
                <w:bCs/>
                <w:sz w:val="24"/>
                <w:szCs w:val="24"/>
                <w:lang w:val="ru-RU"/>
              </w:rPr>
              <w:t>Процедура принятия решения для предоставления земельных участков в аренду без торгов</w:t>
            </w:r>
          </w:p>
        </w:tc>
        <w:tc>
          <w:tcPr>
            <w:tcW w:w="7778" w:type="dxa"/>
            <w:gridSpan w:val="3"/>
            <w:tcBorders>
              <w:left w:val="single" w:sz="4" w:space="0" w:color="231F20"/>
              <w:right w:val="single" w:sz="4" w:space="0" w:color="231F20"/>
            </w:tcBorders>
            <w:tcMar>
              <w:left w:w="98" w:type="dxa"/>
            </w:tcMar>
          </w:tcPr>
          <w:p w:rsidR="00E66ACB" w:rsidRPr="00132760" w:rsidRDefault="00E66ACB" w:rsidP="0020147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2760">
              <w:rPr>
                <w:rFonts w:ascii="Arial" w:hAnsi="Arial" w:cs="Arial"/>
                <w:sz w:val="24"/>
                <w:szCs w:val="24"/>
                <w:lang w:val="ru-RU"/>
              </w:rPr>
              <w:t>Включение в реестр</w:t>
            </w:r>
            <w:r w:rsidRPr="00967305">
              <w:rPr>
                <w:rFonts w:ascii="Arial" w:hAnsi="Arial" w:cs="Arial"/>
                <w:sz w:val="24"/>
                <w:szCs w:val="24"/>
                <w:lang w:val="ru-RU"/>
              </w:rPr>
              <w:t>→</w:t>
            </w:r>
            <w:r w:rsidRPr="00132760">
              <w:rPr>
                <w:rFonts w:ascii="Arial" w:hAnsi="Arial" w:cs="Arial"/>
                <w:sz w:val="24"/>
                <w:szCs w:val="24"/>
                <w:lang w:val="ru-RU"/>
              </w:rPr>
              <w:t>признание МИП (применительно конкретному участку)</w:t>
            </w:r>
            <w:r w:rsidRPr="00967305">
              <w:rPr>
                <w:rFonts w:ascii="Arial" w:hAnsi="Arial" w:cs="Arial"/>
                <w:sz w:val="24"/>
                <w:szCs w:val="24"/>
                <w:lang w:val="ru-RU"/>
              </w:rPr>
              <w:t>→</w:t>
            </w:r>
            <w:r w:rsidRPr="00132760">
              <w:rPr>
                <w:rFonts w:ascii="Arial" w:hAnsi="Arial" w:cs="Arial"/>
                <w:sz w:val="24"/>
                <w:szCs w:val="24"/>
                <w:lang w:val="ru-RU"/>
              </w:rPr>
              <w:t>соглашение о сотрудничестве</w:t>
            </w:r>
            <w:r w:rsidRPr="00967305">
              <w:rPr>
                <w:rFonts w:ascii="Arial" w:hAnsi="Arial" w:cs="Arial"/>
                <w:sz w:val="24"/>
                <w:szCs w:val="24"/>
                <w:lang w:val="ru-RU"/>
              </w:rPr>
              <w:t>→</w:t>
            </w:r>
            <w:r w:rsidRPr="00132760">
              <w:rPr>
                <w:rFonts w:ascii="Arial" w:hAnsi="Arial" w:cs="Arial"/>
                <w:sz w:val="24"/>
                <w:szCs w:val="24"/>
                <w:lang w:val="ru-RU"/>
              </w:rPr>
              <w:t>распоряжение Губернатора</w:t>
            </w:r>
            <w:r w:rsidRPr="00967305">
              <w:rPr>
                <w:rFonts w:ascii="Arial" w:hAnsi="Arial" w:cs="Arial"/>
                <w:sz w:val="24"/>
                <w:szCs w:val="24"/>
                <w:lang w:val="ru-RU"/>
              </w:rPr>
              <w:t>→</w:t>
            </w:r>
            <w:r w:rsidRPr="00132760">
              <w:rPr>
                <w:rFonts w:ascii="Arial" w:hAnsi="Arial" w:cs="Arial"/>
                <w:sz w:val="24"/>
                <w:szCs w:val="24"/>
                <w:lang w:val="ru-RU"/>
              </w:rPr>
              <w:t>договор аренды.</w:t>
            </w:r>
          </w:p>
        </w:tc>
      </w:tr>
      <w:tr w:rsidR="00E66ACB" w:rsidRPr="00132760">
        <w:trPr>
          <w:trHeight w:hRule="exact" w:val="566"/>
        </w:trPr>
        <w:tc>
          <w:tcPr>
            <w:tcW w:w="1810" w:type="dxa"/>
            <w:tcBorders>
              <w:right w:val="single" w:sz="4" w:space="0" w:color="231F20"/>
            </w:tcBorders>
            <w:tcMar>
              <w:left w:w="98" w:type="dxa"/>
            </w:tcMar>
          </w:tcPr>
          <w:p w:rsidR="00E66ACB" w:rsidRPr="00967305" w:rsidRDefault="00E66ACB" w:rsidP="0020147D">
            <w:pPr>
              <w:pStyle w:val="TableParagraph"/>
              <w:rPr>
                <w:rFonts w:ascii="Arial" w:eastAsia="MS Mincho" w:hAnsi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bCs/>
                <w:sz w:val="24"/>
                <w:szCs w:val="24"/>
                <w:lang w:val="ru-RU"/>
              </w:rPr>
              <w:t>Срок договора аренды</w:t>
            </w:r>
          </w:p>
        </w:tc>
        <w:tc>
          <w:tcPr>
            <w:tcW w:w="7778" w:type="dxa"/>
            <w:gridSpan w:val="3"/>
            <w:tcBorders>
              <w:left w:val="single" w:sz="4" w:space="0" w:color="231F20"/>
              <w:right w:val="single" w:sz="4" w:space="0" w:color="231F20"/>
            </w:tcBorders>
            <w:tcMar>
              <w:left w:w="98" w:type="dxa"/>
            </w:tcMar>
          </w:tcPr>
          <w:p w:rsidR="00E66ACB" w:rsidRPr="00967305" w:rsidRDefault="00E66ACB" w:rsidP="0020147D">
            <w:pPr>
              <w:pStyle w:val="TableParagraph"/>
              <w:ind w:right="136"/>
              <w:rPr>
                <w:rFonts w:ascii="Arial" w:eastAsia="MS Mincho" w:hAnsi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lang w:val="ru-RU"/>
              </w:rPr>
              <w:t>54 месяца.</w:t>
            </w:r>
          </w:p>
        </w:tc>
      </w:tr>
      <w:tr w:rsidR="00E66ACB" w:rsidRPr="00132760">
        <w:trPr>
          <w:trHeight w:hRule="exact" w:val="3977"/>
        </w:trPr>
        <w:tc>
          <w:tcPr>
            <w:tcW w:w="1810" w:type="dxa"/>
            <w:tcBorders>
              <w:right w:val="single" w:sz="4" w:space="0" w:color="231F20"/>
            </w:tcBorders>
            <w:tcMar>
              <w:left w:w="98" w:type="dxa"/>
            </w:tcMar>
          </w:tcPr>
          <w:p w:rsidR="00E66ACB" w:rsidRPr="00967305" w:rsidRDefault="00E66ACB" w:rsidP="0020147D">
            <w:pPr>
              <w:pStyle w:val="TableParagraph"/>
              <w:rPr>
                <w:rFonts w:ascii="Arial" w:eastAsia="MS Mincho" w:hAnsi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bCs/>
                <w:sz w:val="24"/>
                <w:szCs w:val="24"/>
                <w:lang w:val="ru-RU"/>
              </w:rPr>
              <w:t>Пакет документов</w:t>
            </w:r>
          </w:p>
        </w:tc>
        <w:tc>
          <w:tcPr>
            <w:tcW w:w="7778" w:type="dxa"/>
            <w:gridSpan w:val="3"/>
            <w:tcBorders>
              <w:left w:val="single" w:sz="4" w:space="0" w:color="231F20"/>
              <w:right w:val="single" w:sz="4" w:space="0" w:color="231F20"/>
            </w:tcBorders>
            <w:tcMar>
              <w:left w:w="98" w:type="dxa"/>
            </w:tcMar>
          </w:tcPr>
          <w:p w:rsidR="00E66ACB" w:rsidRPr="00132760" w:rsidRDefault="00E66ACB" w:rsidP="00D22B17">
            <w:pPr>
              <w:pStyle w:val="TableParagraph"/>
              <w:ind w:right="1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eastAsia="ru-RU"/>
              </w:rPr>
              <w:t>Пакет документов подается инвестором в адрес Специализированной</w:t>
            </w: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eastAsia="ru-RU"/>
              </w:rPr>
              <w:t xml:space="preserve"> организации в электронном виде</w:t>
            </w: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eastAsia="ru-RU"/>
              </w:rPr>
              <w:br/>
            </w:r>
            <w:r w:rsidRPr="00967305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eastAsia="ru-RU"/>
              </w:rPr>
              <w:t xml:space="preserve">по адресу электронной почты: </w:t>
            </w:r>
            <w:r w:rsidRPr="00967305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ru-RU"/>
              </w:rPr>
              <w:t>invest</w:t>
            </w:r>
            <w:r w:rsidRPr="00967305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eastAsia="ru-RU"/>
              </w:rPr>
              <w:t>@</w:t>
            </w:r>
            <w:r w:rsidRPr="00967305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ru-RU"/>
              </w:rPr>
              <w:t>invest</w:t>
            </w:r>
            <w:hyperlink r:id="rId9">
              <w:r w:rsidRPr="00967305">
                <w:rPr>
                  <w:rStyle w:val="-"/>
                  <w:rFonts w:ascii="Arial" w:hAnsi="Arial" w:cs="Arial"/>
                  <w:color w:val="000000"/>
                  <w:kern w:val="2"/>
                  <w:sz w:val="24"/>
                  <w:szCs w:val="24"/>
                  <w:u w:val="none"/>
                  <w:lang w:val="ru-RU" w:eastAsia="ru-RU"/>
                </w:rPr>
                <w:t>45.</w:t>
              </w:r>
              <w:r w:rsidRPr="00967305">
                <w:rPr>
                  <w:rStyle w:val="-"/>
                  <w:rFonts w:ascii="Arial" w:hAnsi="Arial" w:cs="Arial"/>
                  <w:color w:val="000000"/>
                  <w:kern w:val="2"/>
                  <w:sz w:val="24"/>
                  <w:szCs w:val="24"/>
                  <w:u w:val="none"/>
                  <w:lang w:eastAsia="ru-RU"/>
                </w:rPr>
                <w:t>ru</w:t>
              </w:r>
            </w:hyperlink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eastAsia="ru-RU"/>
              </w:rPr>
              <w:t xml:space="preserve"> или</w:t>
            </w: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eastAsia="ru-RU"/>
              </w:rPr>
              <w:br/>
            </w:r>
            <w:r w:rsidRPr="00967305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eastAsia="ru-RU"/>
              </w:rPr>
              <w:t>на бумажном носителе по адресу: г. Курган, ул. Бурова-Петрова, д. 112, оф. 320:</w:t>
            </w:r>
          </w:p>
          <w:p w:rsidR="00E66ACB" w:rsidRPr="00132760" w:rsidRDefault="00E66ACB" w:rsidP="00D22B17">
            <w:pPr>
              <w:pStyle w:val="TableParagraph"/>
              <w:ind w:right="1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eastAsia="ru-RU"/>
              </w:rPr>
              <w:t>1) заявление;</w:t>
            </w:r>
          </w:p>
          <w:p w:rsidR="00E66ACB" w:rsidRPr="00132760" w:rsidRDefault="00E66ACB" w:rsidP="00D22B17">
            <w:pPr>
              <w:pStyle w:val="TableParagraph"/>
              <w:ind w:right="1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eastAsia="ru-RU"/>
              </w:rPr>
              <w:t>2) резюме инвестиционного проекта;</w:t>
            </w:r>
          </w:p>
          <w:p w:rsidR="00E66ACB" w:rsidRPr="00132760" w:rsidRDefault="00E66ACB" w:rsidP="00D22B17">
            <w:pPr>
              <w:pStyle w:val="TableParagraph"/>
              <w:ind w:right="1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67305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eastAsia="ru-RU"/>
              </w:rPr>
              <w:t xml:space="preserve">3) согласие на обработку персональных данных руководителя, учредителей инвестора по форме, утвержденной </w:t>
            </w:r>
            <w:r w:rsidRPr="00967305">
              <w:rPr>
                <w:rFonts w:ascii="Arial" w:hAnsi="Arial" w:cs="Arial"/>
                <w:color w:val="000000"/>
                <w:spacing w:val="-2"/>
                <w:kern w:val="2"/>
                <w:sz w:val="24"/>
                <w:szCs w:val="24"/>
                <w:lang w:val="ru-RU" w:eastAsia="ru-RU"/>
              </w:rPr>
              <w:t>приказом Департамента экономического развития Курганской области</w:t>
            </w:r>
            <w:r w:rsidRPr="00967305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eastAsia="ru-RU"/>
              </w:rPr>
              <w:t>;</w:t>
            </w:r>
          </w:p>
          <w:p w:rsidR="00E66ACB" w:rsidRDefault="00E66ACB" w:rsidP="00D22B17">
            <w:pPr>
              <w:pStyle w:val="TableParagraph"/>
              <w:ind w:right="13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eastAsia="ru-RU"/>
              </w:rPr>
              <w:t>4) бизнес план;</w:t>
            </w:r>
          </w:p>
          <w:p w:rsidR="00E66ACB" w:rsidRPr="00B12DAC" w:rsidRDefault="00E66ACB" w:rsidP="00D22B17">
            <w:pPr>
              <w:pStyle w:val="TableParagraph"/>
              <w:ind w:right="13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eastAsia="ru-RU"/>
              </w:rPr>
              <w:t xml:space="preserve">5) документарное </w:t>
            </w:r>
            <w:r w:rsidRPr="00967305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eastAsia="ru-RU"/>
              </w:rPr>
              <w:t>подтвержден</w:t>
            </w: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eastAsia="ru-RU"/>
              </w:rPr>
              <w:t>ие</w:t>
            </w:r>
            <w:r w:rsidRPr="00967305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eastAsia="ru-RU"/>
              </w:rPr>
              <w:t xml:space="preserve"> финансово</w:t>
            </w: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eastAsia="ru-RU"/>
              </w:rPr>
              <w:t>го обеспечения</w:t>
            </w:r>
            <w:r w:rsidRPr="00967305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eastAsia="ru-RU"/>
              </w:rPr>
              <w:t xml:space="preserve"> инвестиционного проекта в размере </w:t>
            </w:r>
            <w:r w:rsidRPr="00967305">
              <w:rPr>
                <w:rFonts w:ascii="Arial" w:hAnsi="Arial" w:cs="Arial"/>
                <w:b/>
                <w:bCs/>
                <w:color w:val="000000"/>
                <w:kern w:val="2"/>
                <w:sz w:val="24"/>
                <w:szCs w:val="24"/>
                <w:u w:val="single"/>
                <w:lang w:val="ru-RU" w:eastAsia="ru-RU"/>
              </w:rPr>
              <w:t>не</w:t>
            </w:r>
            <w:r>
              <w:rPr>
                <w:rFonts w:ascii="Arial" w:hAnsi="Arial" w:cs="Arial"/>
                <w:b/>
                <w:bCs/>
                <w:color w:val="000000"/>
                <w:kern w:val="2"/>
                <w:sz w:val="24"/>
                <w:szCs w:val="24"/>
                <w:u w:val="single"/>
                <w:lang w:val="ru-RU" w:eastAsia="ru-RU"/>
              </w:rPr>
              <w:t xml:space="preserve"> менее 25 процентов от общей стоимости проекта.</w:t>
            </w:r>
          </w:p>
        </w:tc>
      </w:tr>
      <w:tr w:rsidR="00E66ACB" w:rsidRPr="00132760">
        <w:trPr>
          <w:trHeight w:hRule="exact" w:val="1127"/>
        </w:trPr>
        <w:tc>
          <w:tcPr>
            <w:tcW w:w="1810" w:type="dxa"/>
            <w:tcBorders>
              <w:right w:val="single" w:sz="4" w:space="0" w:color="231F20"/>
            </w:tcBorders>
            <w:tcMar>
              <w:left w:w="98" w:type="dxa"/>
            </w:tcMar>
          </w:tcPr>
          <w:p w:rsidR="00E66ACB" w:rsidRPr="00967305" w:rsidRDefault="00E66ACB" w:rsidP="0020147D">
            <w:pPr>
              <w:pStyle w:val="TableParagraph"/>
              <w:rPr>
                <w:rFonts w:ascii="Arial" w:eastAsia="MS Mincho" w:hAnsi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bCs/>
                <w:sz w:val="24"/>
                <w:szCs w:val="24"/>
                <w:lang w:val="ru-RU"/>
              </w:rPr>
              <w:t>Контакты:</w:t>
            </w:r>
          </w:p>
        </w:tc>
        <w:tc>
          <w:tcPr>
            <w:tcW w:w="7778" w:type="dxa"/>
            <w:gridSpan w:val="3"/>
            <w:tcBorders>
              <w:left w:val="single" w:sz="4" w:space="0" w:color="231F20"/>
              <w:right w:val="single" w:sz="4" w:space="0" w:color="231F20"/>
            </w:tcBorders>
            <w:tcMar>
              <w:left w:w="98" w:type="dxa"/>
            </w:tcMar>
          </w:tcPr>
          <w:p w:rsidR="00E66ACB" w:rsidRPr="00967305" w:rsidRDefault="00E66ACB" w:rsidP="0020147D">
            <w:pPr>
              <w:pStyle w:val="TableParagraph"/>
              <w:rPr>
                <w:rFonts w:ascii="Arial" w:eastAsia="MS Mincho" w:hAnsi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Фонд «Инвестиционное агентство Курганской области»</w:t>
            </w:r>
          </w:p>
          <w:p w:rsidR="00E66ACB" w:rsidRPr="00967305" w:rsidRDefault="00E66ACB" w:rsidP="0020147D">
            <w:pPr>
              <w:pStyle w:val="TableParagraph"/>
              <w:rPr>
                <w:rFonts w:ascii="Arial" w:eastAsia="MS Mincho" w:hAnsi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Адрес: г. Курган, у</w:t>
            </w:r>
            <w:r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л. Бурова-Петрова, д. 112, оф.</w:t>
            </w:r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320</w:t>
            </w:r>
          </w:p>
          <w:p w:rsidR="00E66ACB" w:rsidRDefault="00E66ACB" w:rsidP="0020147D">
            <w:pPr>
              <w:pStyle w:val="TableParagraph"/>
              <w:rPr>
                <w:rFonts w:ascii="Arial" w:eastAsia="MS Mincho" w:hAnsi="Arial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Тел./факс: 8-800-250-47-31, e-mail: </w:t>
            </w:r>
            <w:r w:rsidRPr="006445BD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Invest@invest45.ru</w:t>
            </w:r>
          </w:p>
          <w:p w:rsidR="00E66ACB" w:rsidRPr="006445BD" w:rsidRDefault="00E66ACB" w:rsidP="006445BD">
            <w:pPr>
              <w:pStyle w:val="TableParagraph"/>
              <w:rPr>
                <w:rFonts w:ascii="Arial" w:eastAsia="MS Mincho" w:hAnsi="Arial"/>
                <w:sz w:val="24"/>
                <w:szCs w:val="24"/>
                <w:lang w:val="ru-RU"/>
              </w:rPr>
            </w:pPr>
            <w:r w:rsidRPr="006445BD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http://invest45.ru</w:t>
            </w:r>
          </w:p>
        </w:tc>
      </w:tr>
    </w:tbl>
    <w:p w:rsidR="00E66ACB" w:rsidRDefault="00E66A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66ACB" w:rsidRDefault="00E66ACB" w:rsidP="00D22B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7305">
        <w:rPr>
          <w:rFonts w:ascii="Arial" w:hAnsi="Arial" w:cs="Arial"/>
          <w:b/>
          <w:bCs/>
          <w:sz w:val="24"/>
          <w:szCs w:val="24"/>
        </w:rPr>
        <w:t>Субсидирование части затрат субъектов малого и среднего предпринимательства, связанных с уплатой первого взноса (аванса)</w:t>
      </w:r>
      <w:r w:rsidRPr="00967305">
        <w:rPr>
          <w:rFonts w:ascii="Arial" w:hAnsi="Arial" w:cs="Arial"/>
          <w:b/>
          <w:bCs/>
          <w:sz w:val="24"/>
          <w:szCs w:val="24"/>
        </w:rPr>
        <w:br/>
        <w:t>при заключении договора (договоров) лизинга оборудования</w:t>
      </w:r>
      <w:r w:rsidRPr="00967305">
        <w:rPr>
          <w:rFonts w:ascii="Arial" w:hAnsi="Arial" w:cs="Arial"/>
          <w:b/>
          <w:bCs/>
          <w:sz w:val="24"/>
          <w:szCs w:val="24"/>
        </w:rPr>
        <w:br/>
        <w:t>с российскими лизинговыми организациями</w:t>
      </w:r>
    </w:p>
    <w:p w:rsidR="00E66ACB" w:rsidRPr="00967305" w:rsidRDefault="00E66ACB" w:rsidP="00D22B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45" w:type="dxa"/>
        <w:tblInd w:w="-10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7" w:type="dxa"/>
          <w:bottom w:w="55" w:type="dxa"/>
        </w:tblCellMar>
        <w:tblLook w:val="00A0"/>
      </w:tblPr>
      <w:tblGrid>
        <w:gridCol w:w="2379"/>
        <w:gridCol w:w="7166"/>
      </w:tblGrid>
      <w:tr w:rsidR="00E66ACB" w:rsidRPr="00132760">
        <w:trPr>
          <w:trHeight w:val="1251"/>
        </w:trPr>
        <w:tc>
          <w:tcPr>
            <w:tcW w:w="2379" w:type="dxa"/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Нормативная база</w:t>
            </w:r>
          </w:p>
        </w:tc>
        <w:tc>
          <w:tcPr>
            <w:tcW w:w="7165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 w:rsidP="00D22B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Постановление Правительства Курганской области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от 14 октября 2013 г. № 505 «О государственной программе Курганской области «О развитии и поддержке малого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и среднего предпринимательства в Курганской области»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на 2014-2020 годы».</w:t>
            </w:r>
          </w:p>
        </w:tc>
      </w:tr>
      <w:tr w:rsidR="00E66ACB" w:rsidRPr="00132760">
        <w:trPr>
          <w:trHeight w:val="748"/>
        </w:trPr>
        <w:tc>
          <w:tcPr>
            <w:tcW w:w="2379" w:type="dxa"/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7165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Субъекты МСП, реализующие инвестиционные проекты, включенные в раздел «сопровождаемые» реестра инвестиционных проектов Курганской области.</w:t>
            </w:r>
          </w:p>
        </w:tc>
      </w:tr>
      <w:tr w:rsidR="00E66ACB" w:rsidRPr="00132760">
        <w:trPr>
          <w:trHeight w:val="932"/>
        </w:trPr>
        <w:tc>
          <w:tcPr>
            <w:tcW w:w="2379" w:type="dxa"/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Вид поддержки</w:t>
            </w:r>
          </w:p>
        </w:tc>
        <w:tc>
          <w:tcPr>
            <w:tcW w:w="7165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Субсидия на уплату первого взноса (аванса) предоставляется в целях возмещения затрат субъектов МСП по уплате</w:t>
            </w:r>
            <w:bookmarkStart w:id="0" w:name="_GoBack5"/>
            <w:bookmarkEnd w:id="0"/>
            <w:r w:rsidRPr="00132760">
              <w:rPr>
                <w:rFonts w:ascii="Arial" w:hAnsi="Arial" w:cs="Arial"/>
                <w:sz w:val="24"/>
                <w:szCs w:val="24"/>
              </w:rPr>
              <w:t xml:space="preserve"> первого взноса (аванса) / при заключении договоров лизинга оборудования, включая затраты на монтаж оборудования.</w:t>
            </w:r>
          </w:p>
        </w:tc>
      </w:tr>
      <w:tr w:rsidR="00E66ACB" w:rsidRPr="00132760">
        <w:trPr>
          <w:trHeight w:val="283"/>
        </w:trPr>
        <w:tc>
          <w:tcPr>
            <w:tcW w:w="2379" w:type="dxa"/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Размер субсидии</w:t>
            </w:r>
          </w:p>
        </w:tc>
        <w:tc>
          <w:tcPr>
            <w:tcW w:w="7165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Возмещение первоначального взноса, но не более 30% от предмета лизинга.</w:t>
            </w:r>
          </w:p>
        </w:tc>
      </w:tr>
      <w:tr w:rsidR="00E66ACB" w:rsidRPr="00132760">
        <w:trPr>
          <w:trHeight w:val="551"/>
        </w:trPr>
        <w:tc>
          <w:tcPr>
            <w:tcW w:w="2379" w:type="dxa"/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Ограничения</w:t>
            </w:r>
          </w:p>
        </w:tc>
        <w:tc>
          <w:tcPr>
            <w:tcW w:w="7165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Не более 15 млн руб. на одного субъекта МСП.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На оборудование не старше одного года</w:t>
            </w:r>
          </w:p>
        </w:tc>
      </w:tr>
      <w:tr w:rsidR="00E66ACB" w:rsidRPr="00132760">
        <w:trPr>
          <w:trHeight w:val="4955"/>
        </w:trPr>
        <w:tc>
          <w:tcPr>
            <w:tcW w:w="2379" w:type="dxa"/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Объекты лизинга</w:t>
            </w:r>
          </w:p>
        </w:tc>
        <w:tc>
          <w:tcPr>
            <w:tcW w:w="7165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Компьютеры, периферийное оборудование, запоминающие устройства и прочие устройства хранения данных, средства защиты информации, а также информационные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и телекоммуникационные системы, защищенные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с использованием средств защиты информации, прочие устройства автоматической обработки данных, коммуникационное оборудование, компьютерное программное обеспечение; универсальные мобильные платформы: мобильная служба быта, мобильный шиномонтаж, мобильный пункт быстрого питания, мобильный пункт производства готовых к употреблению продуктов питания (хлебобулочные и кондитерские изделия, блины, гриль, пончики, прочее), мобильный ремонт обуви, мобильный центр первичной обработки и фасовки сельскохозяйственной продукции, мобильный пункт заготовки молочной продукции; нестационарные объекты для ведения предпринимательской деятельности субъектами МСП (временные сооружения или временные конструкции,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не связанные прочно с земельным участком вне зависимости от присоединения к сетям инженерно-технического обеспечения).</w:t>
            </w:r>
          </w:p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Предметом лизинга по вышеуказанным договорам не может быть физически изношенное или морально устаревшее оборудование.</w:t>
            </w:r>
          </w:p>
        </w:tc>
      </w:tr>
      <w:tr w:rsidR="00E66ACB" w:rsidRPr="00132760">
        <w:trPr>
          <w:trHeight w:val="2669"/>
        </w:trPr>
        <w:tc>
          <w:tcPr>
            <w:tcW w:w="2379" w:type="dxa"/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Субсидирование затрат на приобретение</w:t>
            </w:r>
          </w:p>
        </w:tc>
        <w:tc>
          <w:tcPr>
            <w:tcW w:w="7165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Оборудования, устройств, механизмов, транспортных средств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в амортизационные группы, утвержденные постановлением Правительства Российской Федерации от 1 января 2002 года № 1 «О Классификации основных средств, включаемых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в амортизационные группы», за исключением оборудования, предназначенного для осуществления оптовой и розничной торговой деятельности субъектами МСП.</w:t>
            </w:r>
          </w:p>
        </w:tc>
      </w:tr>
      <w:tr w:rsidR="00E66ACB" w:rsidRPr="00132760">
        <w:tc>
          <w:tcPr>
            <w:tcW w:w="2379" w:type="dxa"/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Разрешенные ОКВЭД</w:t>
            </w:r>
          </w:p>
        </w:tc>
        <w:tc>
          <w:tcPr>
            <w:tcW w:w="7165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02 – лесоводство лесозаготовки.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10 – произвордство пищевых продуктов.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11 – производство напитков.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12 – производство.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13 – производство текстильных изделий.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14 – производство одежды.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15 – производство кожи и изделий из кожи.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16 – обработка древесины.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17 – производство бумаги.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18 – деятельность полиграфическая.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20 – производство химических веществ.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21 – производство лекарств.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22 – производство резиновых и пластмассовых изделий.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23 – производство прочей не металлической минеральной продукции.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24 – производство металлургическое.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25 – производство готовых металлических изделий.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26 – производство компьютеров.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27 – производство электрического оборудования.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28 – производство машин и оборудования.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29 – производство автотранспорта.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30 – производство прочих транспортных средств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и оборудования.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31 – производство мебели.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32 – производство прочих готовых изделий.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33 – производство и монтаж машин и оборудования.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35 – обеспечение газом, паром, электроэнергией.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36 – забор очистка, распределение воды.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37 – сбор и обработка сточных вод.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38 – утилизация отходов.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39 – предоставление услуг в области ликвидации загрязнений.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41 – строительство зданий.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42 – строительство инжинерных сооружений.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43 – строительные работы.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49 – сухопутный и трубопроводный транспор.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50 – деятельность водного транспорта.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51 – деятельность воздушного и космического танспорта.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52 – складское хозяйство.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53 – почтовая связь.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55 – предоставление мест временного проживания.</w:t>
            </w:r>
          </w:p>
          <w:p w:rsidR="00E66ACB" w:rsidRPr="00132760" w:rsidRDefault="00E66ACB" w:rsidP="002014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56 – предоставление продуктов и напитков.</w:t>
            </w:r>
          </w:p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58 – деятельность издательская.</w:t>
            </w:r>
          </w:p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59 – кино.</w:t>
            </w:r>
          </w:p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60 – теле радио вещание.</w:t>
            </w:r>
          </w:p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61 – телекоммуникации.</w:t>
            </w:r>
          </w:p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62 – разработка компьютерных программ.</w:t>
            </w:r>
          </w:p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63 – деятельность в области информационных технологий.</w:t>
            </w:r>
          </w:p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71 – деятельность в области архитектуры.</w:t>
            </w:r>
          </w:p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75 – деятельность ветеринарная.</w:t>
            </w:r>
          </w:p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85 – образование.</w:t>
            </w:r>
          </w:p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86 – здравоохранение.</w:t>
            </w:r>
          </w:p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87 – уход с обеспечением проживания.</w:t>
            </w:r>
          </w:p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88 – соц. услуги без проживания.</w:t>
            </w:r>
          </w:p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90 – творческая деятельность.</w:t>
            </w:r>
          </w:p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91 – библиотеки архивы музеи.</w:t>
            </w:r>
          </w:p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93 – спорт.</w:t>
            </w:r>
          </w:p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95 – ремонт компьютеров.</w:t>
            </w:r>
          </w:p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96 – прочие персональные услуги.</w:t>
            </w:r>
          </w:p>
        </w:tc>
      </w:tr>
      <w:tr w:rsidR="00E66ACB" w:rsidRPr="00132760">
        <w:tc>
          <w:tcPr>
            <w:tcW w:w="2379" w:type="dxa"/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7165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Департамент экономического развития Курганской области</w:t>
            </w:r>
          </w:p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Смирных Иван Владимирович</w:t>
            </w:r>
          </w:p>
          <w:p w:rsidR="00E66ACB" w:rsidRPr="00132760" w:rsidRDefault="00E66ACB" w:rsidP="00152D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Тел</w:t>
            </w:r>
            <w:r w:rsidRPr="00132760">
              <w:rPr>
                <w:rFonts w:ascii="Arial" w:hAnsi="Arial" w:cs="Arial"/>
                <w:sz w:val="24"/>
                <w:szCs w:val="24"/>
                <w:lang w:val="en-US"/>
              </w:rPr>
              <w:t>./</w:t>
            </w:r>
            <w:r w:rsidRPr="00132760">
              <w:rPr>
                <w:rFonts w:ascii="Arial" w:hAnsi="Arial" w:cs="Arial"/>
                <w:sz w:val="24"/>
                <w:szCs w:val="24"/>
              </w:rPr>
              <w:t>факс</w:t>
            </w:r>
            <w:r w:rsidRPr="00132760">
              <w:rPr>
                <w:rFonts w:ascii="Arial" w:hAnsi="Arial" w:cs="Arial"/>
                <w:sz w:val="24"/>
                <w:szCs w:val="24"/>
                <w:lang w:val="en-US"/>
              </w:rPr>
              <w:t>: 8 (3522) 429-425,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e-mail: smirnykh_iv@kurganobl.ru</w:t>
            </w:r>
          </w:p>
        </w:tc>
      </w:tr>
    </w:tbl>
    <w:p w:rsidR="00E66ACB" w:rsidRDefault="00E66A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66ACB" w:rsidRDefault="00E66ACB" w:rsidP="00D22B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7305">
        <w:rPr>
          <w:rFonts w:ascii="Arial" w:hAnsi="Arial" w:cs="Arial"/>
          <w:b/>
          <w:bCs/>
          <w:sz w:val="24"/>
          <w:szCs w:val="24"/>
        </w:rPr>
        <w:t>Субсидии из областного бюджета на возмещение части затрат субъектов деятельности в сфере промышленности на уплату первого взноса при заключении договора лизинга</w:t>
      </w:r>
    </w:p>
    <w:p w:rsidR="00E66ACB" w:rsidRPr="00967305" w:rsidRDefault="00E66ACB" w:rsidP="00D22B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66" w:type="dxa"/>
        <w:tblInd w:w="-10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7" w:type="dxa"/>
          <w:bottom w:w="55" w:type="dxa"/>
        </w:tblCellMar>
        <w:tblLook w:val="00A0"/>
      </w:tblPr>
      <w:tblGrid>
        <w:gridCol w:w="2325"/>
        <w:gridCol w:w="7241"/>
      </w:tblGrid>
      <w:tr w:rsidR="00E66ACB" w:rsidRPr="00132760">
        <w:tc>
          <w:tcPr>
            <w:tcW w:w="2325" w:type="dxa"/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Нормативная база</w:t>
            </w:r>
          </w:p>
        </w:tc>
        <w:tc>
          <w:tcPr>
            <w:tcW w:w="7240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Постановление Правительства Курганской области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от 28.12.2018 № 467 «Об утверждении порядка предоставления субсидий из областного бюджета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на возмещение части затрат субъектов деятельности в сфере промышленности на уплату первого взноса при заключении договора лизинга».</w:t>
            </w:r>
          </w:p>
        </w:tc>
      </w:tr>
      <w:tr w:rsidR="00E66ACB" w:rsidRPr="00132760">
        <w:tc>
          <w:tcPr>
            <w:tcW w:w="2325" w:type="dxa"/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7240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 w:rsidP="00B12D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Субъекты деятельности в сфере промышленности (юридические лица, ИП, осуществляющие деятельность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в сфере промышленности на территории Курганской области, а также юридические лица, имеющие обособленные подразделения, осуществляющие деятельность в сфере промышленности на территории Курганской области.</w:t>
            </w:r>
          </w:p>
        </w:tc>
      </w:tr>
      <w:tr w:rsidR="00E66ACB" w:rsidRPr="00132760">
        <w:tc>
          <w:tcPr>
            <w:tcW w:w="2325" w:type="dxa"/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Вид поддержки</w:t>
            </w:r>
          </w:p>
        </w:tc>
        <w:tc>
          <w:tcPr>
            <w:tcW w:w="7240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Размер субсидии не более 30% первоначальной стоимости предмета лизинга</w:t>
            </w:r>
          </w:p>
        </w:tc>
      </w:tr>
      <w:tr w:rsidR="00E66ACB" w:rsidRPr="00132760">
        <w:tc>
          <w:tcPr>
            <w:tcW w:w="2325" w:type="dxa"/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поддержки </w:t>
            </w:r>
          </w:p>
        </w:tc>
        <w:tc>
          <w:tcPr>
            <w:tcW w:w="7240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Субсидия до 15 млн. рублей по каждому договору лизинга.</w:t>
            </w:r>
          </w:p>
        </w:tc>
      </w:tr>
      <w:tr w:rsidR="00E66ACB" w:rsidRPr="00132760">
        <w:trPr>
          <w:trHeight w:val="1062"/>
        </w:trPr>
        <w:tc>
          <w:tcPr>
            <w:tcW w:w="2325" w:type="dxa"/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Получатели поддержки</w:t>
            </w:r>
          </w:p>
        </w:tc>
        <w:tc>
          <w:tcPr>
            <w:tcW w:w="7240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967305" w:rsidRDefault="00E66ACB" w:rsidP="0020147D">
            <w:pPr>
              <w:pStyle w:val="NormalWeb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Субъекты деятельности в сфере промышленности должны соответствовать следующим критериям:</w:t>
            </w:r>
          </w:p>
          <w:p w:rsidR="00E66ACB" w:rsidRPr="00967305" w:rsidRDefault="00E66ACB" w:rsidP="0020147D">
            <w:pPr>
              <w:pStyle w:val="NormalWeb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1) Зарегистрированным на территории Курганской области либо имеющим обособленные подразделения.</w:t>
            </w:r>
          </w:p>
          <w:p w:rsidR="00E66ACB" w:rsidRPr="00967305" w:rsidRDefault="00E66ACB" w:rsidP="0020147D">
            <w:pPr>
              <w:pStyle w:val="NormalWeb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2) Имеющим расположенные на территории Курганской области средства производства либо производственные мощности, находящиеся в стадии строительства или реконструкции.</w:t>
            </w:r>
          </w:p>
          <w:p w:rsidR="00E66ACB" w:rsidRPr="00967305" w:rsidRDefault="00E66ACB" w:rsidP="0020147D">
            <w:pPr>
              <w:pStyle w:val="NormalWeb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 xml:space="preserve">3) Имеющим расположенные на территории Курганской области на праве собственности производственные мощности (объекты недвижимости нежилого назначения) общей площадью не менее 5000 кв. м (для </w:t>
            </w: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субъектов деятельности</w:t>
            </w: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br/>
              <w:t>в сфере промышленности</w:t>
            </w:r>
            <w:r w:rsidRPr="00967305">
              <w:rPr>
                <w:rFonts w:ascii="Arial" w:hAnsi="Arial" w:cs="Arial"/>
                <w:shd w:val="clear" w:color="auto" w:fill="FFFFFF"/>
              </w:rPr>
              <w:t>, имеющих обособленные подразделения).</w:t>
            </w:r>
          </w:p>
          <w:p w:rsidR="00E66ACB" w:rsidRPr="00967305" w:rsidRDefault="00E66ACB" w:rsidP="0020147D">
            <w:pPr>
              <w:pStyle w:val="NormalWeb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4) Ч</w:t>
            </w: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исленность сотрудников обособленных подразделений которых составляет не менее 250 человек (для субъектов деятельности в сфере промышленности, имеющих обособленные подразделения).</w:t>
            </w:r>
          </w:p>
          <w:p w:rsidR="00E66ACB" w:rsidRPr="00967305" w:rsidRDefault="00E66ACB" w:rsidP="0020147D">
            <w:pPr>
              <w:pStyle w:val="NormalWeb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5) осуществляющим следующие виды экономической деятельности, предусмотренные Общероссийским классификатором видов экономической деятельности (ОКВЭД 2) ОК 029-2014 (далее – виды экономической деятельности):</w:t>
            </w:r>
          </w:p>
          <w:p w:rsidR="00E66ACB" w:rsidRPr="00967305" w:rsidRDefault="00E66ACB" w:rsidP="0020147D">
            <w:pPr>
              <w:pStyle w:val="NormalWeb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маши</w:t>
            </w:r>
            <w:r>
              <w:rPr>
                <w:rFonts w:ascii="Arial" w:hAnsi="Arial" w:cs="Arial"/>
                <w:shd w:val="clear" w:color="auto" w:fill="FFFFFF"/>
              </w:rPr>
              <w:t>н и оборудования, не включенных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в другие группировки;</w:t>
            </w:r>
          </w:p>
          <w:p w:rsidR="00E66ACB" w:rsidRPr="00967305" w:rsidRDefault="00E66ACB" w:rsidP="0020147D">
            <w:pPr>
              <w:pStyle w:val="NormalWeb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компьютеров, электронных и оптических изделий;</w:t>
            </w:r>
          </w:p>
          <w:p w:rsidR="00E66ACB" w:rsidRPr="00967305" w:rsidRDefault="00E66ACB" w:rsidP="0020147D">
            <w:pPr>
              <w:pStyle w:val="NormalWeb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электрического оборудования;</w:t>
            </w:r>
          </w:p>
          <w:p w:rsidR="00E66ACB" w:rsidRPr="00967305" w:rsidRDefault="00E66ACB" w:rsidP="0020147D">
            <w:pPr>
              <w:pStyle w:val="NormalWeb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авт</w:t>
            </w:r>
            <w:r>
              <w:rPr>
                <w:rFonts w:ascii="Arial" w:hAnsi="Arial" w:cs="Arial"/>
                <w:shd w:val="clear" w:color="auto" w:fill="FFFFFF"/>
              </w:rPr>
              <w:t>отранспортных средств, прицепов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и полуприцепов;</w:t>
            </w:r>
          </w:p>
          <w:p w:rsidR="00E66ACB" w:rsidRPr="00967305" w:rsidRDefault="00E66ACB" w:rsidP="0020147D">
            <w:pPr>
              <w:pStyle w:val="NormalWeb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</w:t>
            </w:r>
            <w:r>
              <w:rPr>
                <w:rFonts w:ascii="Arial" w:hAnsi="Arial" w:cs="Arial"/>
                <w:shd w:val="clear" w:color="auto" w:fill="FFFFFF"/>
              </w:rPr>
              <w:t>тво прочих транспортных средств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и оборудования;</w:t>
            </w:r>
          </w:p>
          <w:p w:rsidR="00E66ACB" w:rsidRPr="00967305" w:rsidRDefault="00E66ACB" w:rsidP="0020147D">
            <w:pPr>
              <w:pStyle w:val="NormalWeb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металлургическое;</w:t>
            </w:r>
          </w:p>
          <w:p w:rsidR="00E66ACB" w:rsidRPr="00967305" w:rsidRDefault="00E66ACB" w:rsidP="0020147D">
            <w:pPr>
              <w:pStyle w:val="NormalWeb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готовых металлических изделий, кроме машин и оборудования;</w:t>
            </w:r>
          </w:p>
          <w:p w:rsidR="00E66ACB" w:rsidRPr="00967305" w:rsidRDefault="00E66ACB" w:rsidP="0020147D">
            <w:pPr>
              <w:pStyle w:val="NormalWeb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резиновых и пластмассовых изделий;</w:t>
            </w:r>
          </w:p>
          <w:p w:rsidR="00E66ACB" w:rsidRPr="00967305" w:rsidRDefault="00E66ACB" w:rsidP="0020147D">
            <w:pPr>
              <w:pStyle w:val="NormalWeb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химических веществ и химических продуктов;</w:t>
            </w:r>
          </w:p>
          <w:p w:rsidR="00E66ACB" w:rsidRPr="00967305" w:rsidRDefault="00E66ACB" w:rsidP="0020147D">
            <w:pPr>
              <w:pStyle w:val="NormalWeb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прочей неметаллической минеральной продукции;</w:t>
            </w:r>
          </w:p>
          <w:p w:rsidR="00E66ACB" w:rsidRPr="00967305" w:rsidRDefault="00E66ACB" w:rsidP="0020147D">
            <w:pPr>
              <w:pStyle w:val="NormalWeb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обработка древесины и производство изделий из дерева и пробки, кро</w:t>
            </w:r>
            <w:r>
              <w:rPr>
                <w:rFonts w:ascii="Arial" w:hAnsi="Arial" w:cs="Arial"/>
                <w:shd w:val="clear" w:color="auto" w:fill="FFFFFF"/>
              </w:rPr>
              <w:t>ме мебели, производство изделий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из соломки и материалов для плетения;</w:t>
            </w:r>
          </w:p>
          <w:p w:rsidR="00E66ACB" w:rsidRPr="00967305" w:rsidRDefault="00E66ACB" w:rsidP="0020147D">
            <w:pPr>
              <w:pStyle w:val="NormalWeb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 xml:space="preserve">лесозаготовки; </w:t>
            </w:r>
          </w:p>
          <w:p w:rsidR="00E66ACB" w:rsidRPr="00967305" w:rsidRDefault="00E66ACB" w:rsidP="0020147D">
            <w:pPr>
              <w:pStyle w:val="NormalWeb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мебели;</w:t>
            </w:r>
          </w:p>
          <w:p w:rsidR="00E66ACB" w:rsidRPr="00967305" w:rsidRDefault="00E66ACB" w:rsidP="0020147D">
            <w:pPr>
              <w:pStyle w:val="NormalWeb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текстильных изделий;</w:t>
            </w:r>
          </w:p>
          <w:p w:rsidR="00E66ACB" w:rsidRPr="00967305" w:rsidRDefault="00E66ACB" w:rsidP="0020147D">
            <w:pPr>
              <w:pStyle w:val="NormalWeb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одежды;</w:t>
            </w:r>
          </w:p>
          <w:p w:rsidR="00E66ACB" w:rsidRPr="00967305" w:rsidRDefault="00E66ACB" w:rsidP="0020147D">
            <w:pPr>
              <w:pStyle w:val="NormalWeb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кожи и изделий из кожи;</w:t>
            </w:r>
          </w:p>
          <w:p w:rsidR="00E66ACB" w:rsidRPr="00967305" w:rsidRDefault="00E66ACB" w:rsidP="0020147D">
            <w:pPr>
              <w:pStyle w:val="NormalWeb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бумаги и бумажных изделий;</w:t>
            </w:r>
          </w:p>
          <w:p w:rsidR="00E66ACB" w:rsidRPr="00967305" w:rsidRDefault="00E66ACB" w:rsidP="0020147D">
            <w:pPr>
              <w:pStyle w:val="NormalWeb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деятельность полиграфическая и копирование носителей информации;</w:t>
            </w:r>
          </w:p>
          <w:p w:rsidR="00E66ACB" w:rsidRPr="00967305" w:rsidRDefault="00E66ACB" w:rsidP="0020147D">
            <w:pPr>
              <w:pStyle w:val="NormalWeb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безалкогольных напитков;</w:t>
            </w:r>
          </w:p>
          <w:p w:rsidR="00E66ACB" w:rsidRPr="00967305" w:rsidRDefault="00E66ACB" w:rsidP="0020147D">
            <w:pPr>
              <w:pStyle w:val="NormalWeb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производство пищевых продуктов;</w:t>
            </w:r>
          </w:p>
          <w:p w:rsidR="00E66ACB" w:rsidRPr="00967305" w:rsidRDefault="00E66ACB" w:rsidP="0020147D">
            <w:pPr>
              <w:pStyle w:val="NormalWeb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обеспечение электрической энергией, газом и паром; кондиционирование воздуха;</w:t>
            </w:r>
          </w:p>
          <w:p w:rsidR="00E66ACB" w:rsidRPr="00967305" w:rsidRDefault="00E66ACB" w:rsidP="0020147D">
            <w:pPr>
              <w:pStyle w:val="NormalWeb"/>
              <w:numPr>
                <w:ilvl w:val="0"/>
                <w:numId w:val="5"/>
              </w:numPr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водоснабжение; в</w:t>
            </w:r>
            <w:r>
              <w:rPr>
                <w:rFonts w:ascii="Arial" w:hAnsi="Arial" w:cs="Arial"/>
                <w:shd w:val="clear" w:color="auto" w:fill="FFFFFF"/>
              </w:rPr>
              <w:t>одоотведение, организация сбора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и утилизации отходов, деятельность по ликвидации загрязнений.</w:t>
            </w:r>
          </w:p>
          <w:p w:rsidR="00E66ACB" w:rsidRPr="00967305" w:rsidRDefault="00E66ACB" w:rsidP="0020147D">
            <w:pPr>
              <w:pStyle w:val="NormalWeb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6) Объем промышленной продукции собственного производства которых с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оставляет не менее 50 процентов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от общего объема отгруженных товаров собственного производства, выполненных работ и оказанных услуг собственными силами.</w:t>
            </w:r>
          </w:p>
          <w:p w:rsidR="00E66ACB" w:rsidRPr="00967305" w:rsidRDefault="00E66ACB" w:rsidP="0020147D">
            <w:pPr>
              <w:pStyle w:val="NormalWeb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 xml:space="preserve">Данный критерий не распространяется на субъектов деятельности в сфере промышленности, производящих строительные материалы для осуществления строительства собственными силами, 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также на субъектов деятельности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в сфере промышленности, производственные мощности которых находятся в стадии строительства или реконструкции.</w:t>
            </w:r>
          </w:p>
          <w:p w:rsidR="00E66ACB" w:rsidRPr="00967305" w:rsidRDefault="00E66ACB" w:rsidP="0020147D">
            <w:pPr>
              <w:pStyle w:val="NormalWeb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7) Не осуществляющим производство и (или) реализацию подакцизных товаров.</w:t>
            </w:r>
          </w:p>
          <w:p w:rsidR="00E66ACB" w:rsidRPr="00967305" w:rsidRDefault="00E66ACB" w:rsidP="0020147D">
            <w:pPr>
              <w:pStyle w:val="NormalWeb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 xml:space="preserve">8) Имеющим уровень средней заработной платы работников не ниже размера минимальной заработной платы в Курганской области, установленной соглашением о размере минимальной заработной платы в </w:t>
            </w:r>
            <w:r>
              <w:rPr>
                <w:rFonts w:ascii="Arial" w:hAnsi="Arial" w:cs="Arial"/>
                <w:shd w:val="clear" w:color="auto" w:fill="FFFFFF"/>
              </w:rPr>
              <w:t>Курганской области, заключенным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в соответствии со статьей 133</w:t>
            </w:r>
            <w:r w:rsidRPr="00967305">
              <w:rPr>
                <w:rFonts w:ascii="Arial" w:hAnsi="Arial" w:cs="Arial"/>
                <w:shd w:val="clear" w:color="auto" w:fill="FFFFFF"/>
                <w:vertAlign w:val="superscript"/>
              </w:rPr>
              <w:t>1</w:t>
            </w:r>
            <w:r w:rsidRPr="00967305">
              <w:rPr>
                <w:rFonts w:ascii="Arial" w:hAnsi="Arial" w:cs="Arial"/>
                <w:shd w:val="clear" w:color="auto" w:fill="FFFFFF"/>
              </w:rPr>
              <w:t xml:space="preserve"> Трудового кодекса Российской Федерации.</w:t>
            </w:r>
          </w:p>
          <w:p w:rsidR="00E66ACB" w:rsidRPr="00967305" w:rsidRDefault="00E66ACB" w:rsidP="0020147D">
            <w:pPr>
              <w:pStyle w:val="NormalWeb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9) Не имеющим просроченной задолженности по выплате заработной платы.</w:t>
            </w:r>
          </w:p>
          <w:p w:rsidR="00E66ACB" w:rsidRPr="00967305" w:rsidRDefault="00E66ACB" w:rsidP="0020147D">
            <w:pPr>
              <w:pStyle w:val="NormalWeb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10) Присоединившимся к хартии Российского союза промышленников</w:t>
            </w:r>
            <w:r w:rsidRPr="00967305">
              <w:rPr>
                <w:rFonts w:ascii="Arial" w:hAnsi="Arial" w:cs="Arial"/>
                <w:shd w:val="clear" w:color="auto" w:fill="FFFFFF"/>
              </w:rPr>
              <w:br/>
              <w:t>и предпринимателей от 20 сентября 2012 года «Антикоррупционная хартия российского бизнеса» (далее – Антикоррупционная хартия российского бизнеса).</w:t>
            </w:r>
          </w:p>
          <w:p w:rsidR="00E66ACB" w:rsidRPr="00967305" w:rsidRDefault="00E66ACB" w:rsidP="0020147D">
            <w:pPr>
              <w:pStyle w:val="NormalWeb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11) В отношении которых органами исполнительной власти Курганской области не осуществлялис</w:t>
            </w:r>
            <w:r>
              <w:rPr>
                <w:rFonts w:ascii="Arial" w:hAnsi="Arial" w:cs="Arial"/>
                <w:shd w:val="clear" w:color="auto" w:fill="FFFFFF"/>
              </w:rPr>
              <w:t>ь действия, связанные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с возвратом предоставленных на основании нормативных правовых актов Курганской области средств областного бюджета в связи с нарушением условий (в том числе недостижением показателей результативности) предоставления средств областного бюджета, либо действия по взысканию у</w:t>
            </w:r>
            <w:r>
              <w:rPr>
                <w:rFonts w:ascii="Arial" w:hAnsi="Arial" w:cs="Arial"/>
                <w:shd w:val="clear" w:color="auto" w:fill="FFFFFF"/>
              </w:rPr>
              <w:t>казанных средств в соответствии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с законодательством Российской Федерации.</w:t>
            </w:r>
          </w:p>
          <w:p w:rsidR="00E66ACB" w:rsidRPr="00967305" w:rsidRDefault="00E66ACB" w:rsidP="0020147D">
            <w:pPr>
              <w:pStyle w:val="NormalWeb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 xml:space="preserve">12) </w:t>
            </w: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Не имеющим неисполненной обязанности по уплате налогов, сборов, страховых взносов, пеней, штрафов, процентов, подлежащих уплате в соответстви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и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с законодательством Российской Федерации о налогах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и сборах.</w:t>
            </w:r>
          </w:p>
          <w:p w:rsidR="00E66ACB" w:rsidRPr="00967305" w:rsidRDefault="00E66ACB" w:rsidP="0020147D">
            <w:pPr>
              <w:pStyle w:val="NormalWeb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13) Не имеющим просроч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енной задолженности по возврату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в областной бюджет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бюджетом.</w:t>
            </w:r>
          </w:p>
          <w:p w:rsidR="00E66ACB" w:rsidRPr="00967305" w:rsidRDefault="00E66ACB" w:rsidP="0020147D">
            <w:pPr>
              <w:pStyle w:val="NormalWeb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color w:val="000000"/>
                <w:shd w:val="clear" w:color="auto" w:fill="FFFFFF"/>
              </w:rPr>
              <w:t>14) Не находящимся в процессе реорганизации, ликвидации, банкротства (для субъектов деятельности в сфере промышленности — юридических лиц), не прекратившим деятельность в качестве индивидуального предпринимателя (для субъектов деятельности в сфере промышленности — индивидуальных предпринимателей).</w:t>
            </w:r>
          </w:p>
          <w:p w:rsidR="00E66ACB" w:rsidRPr="00967305" w:rsidRDefault="00E66ACB" w:rsidP="0020147D">
            <w:pPr>
              <w:pStyle w:val="NormalWeb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15) Не являющихся ин</w:t>
            </w:r>
            <w:r>
              <w:rPr>
                <w:rFonts w:ascii="Arial" w:hAnsi="Arial" w:cs="Arial"/>
                <w:shd w:val="clear" w:color="auto" w:fill="FFFFFF"/>
              </w:rPr>
              <w:t>остранными юридическими лицами,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</w:t>
            </w:r>
            <w:r>
              <w:rPr>
                <w:rFonts w:ascii="Arial" w:hAnsi="Arial" w:cs="Arial"/>
                <w:shd w:val="clear" w:color="auto" w:fill="FFFFFF"/>
              </w:rPr>
              <w:t>ория, включенные в утверждаемый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в соответствии с действующим законодательством перечень государств и территорий, предоставляющих льготный налоговы</w:t>
            </w:r>
            <w:r>
              <w:rPr>
                <w:rFonts w:ascii="Arial" w:hAnsi="Arial" w:cs="Arial"/>
                <w:shd w:val="clear" w:color="auto" w:fill="FFFFFF"/>
              </w:rPr>
              <w:t>й режим налогообложения и (или)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не предусматривающих раскрытия и предоставления информации при проведении финансовых операций (офшорные зоны) в о</w:t>
            </w:r>
            <w:r>
              <w:rPr>
                <w:rFonts w:ascii="Arial" w:hAnsi="Arial" w:cs="Arial"/>
                <w:shd w:val="clear" w:color="auto" w:fill="FFFFFF"/>
              </w:rPr>
              <w:t>тношении таких юридических лиц,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в совокупности превышает 50 процентов.</w:t>
            </w:r>
          </w:p>
          <w:p w:rsidR="00E66ACB" w:rsidRPr="00967305" w:rsidRDefault="00E66ACB" w:rsidP="0020147D">
            <w:pPr>
              <w:pStyle w:val="NormalWeb"/>
              <w:spacing w:beforeAutospacing="0" w:after="0" w:line="240" w:lineRule="auto"/>
              <w:jc w:val="both"/>
              <w:rPr>
                <w:rFonts w:ascii="Arial" w:hAnsi="Arial" w:cs="Arial"/>
              </w:rPr>
            </w:pPr>
            <w:r w:rsidRPr="00967305">
              <w:rPr>
                <w:rFonts w:ascii="Arial" w:hAnsi="Arial" w:cs="Arial"/>
                <w:shd w:val="clear" w:color="auto" w:fill="FFFFFF"/>
              </w:rPr>
              <w:t>16) Не получающим</w:t>
            </w:r>
            <w:r>
              <w:rPr>
                <w:rFonts w:ascii="Arial" w:hAnsi="Arial" w:cs="Arial"/>
                <w:shd w:val="clear" w:color="auto" w:fill="FFFFFF"/>
              </w:rPr>
              <w:t xml:space="preserve"> средства из областного бюджета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967305">
              <w:rPr>
                <w:rFonts w:ascii="Arial" w:hAnsi="Arial" w:cs="Arial"/>
                <w:shd w:val="clear" w:color="auto" w:fill="FFFFFF"/>
              </w:rPr>
              <w:t>на основании иных нормативных правовых актов на цели, указанные в пункте 2 Порядка.</w:t>
            </w:r>
          </w:p>
        </w:tc>
      </w:tr>
      <w:tr w:rsidR="00E66ACB" w:rsidRPr="00132760">
        <w:tc>
          <w:tcPr>
            <w:tcW w:w="2325" w:type="dxa"/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Объект субсидирования</w:t>
            </w:r>
          </w:p>
        </w:tc>
        <w:tc>
          <w:tcPr>
            <w:tcW w:w="7240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Не бывшее в эксплуатации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устройства, установки, машины, средства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и технологии (далее – оборудование).</w:t>
            </w:r>
          </w:p>
        </w:tc>
      </w:tr>
      <w:tr w:rsidR="00E66ACB" w:rsidRPr="00132760">
        <w:trPr>
          <w:trHeight w:val="1035"/>
        </w:trPr>
        <w:tc>
          <w:tcPr>
            <w:tcW w:w="2325" w:type="dxa"/>
            <w:tcMar>
              <w:left w:w="107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7240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 w:rsidP="006445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Департамент пр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омышленности, транспорта, связи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673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 энергетики Курганской области</w:t>
            </w:r>
          </w:p>
          <w:p w:rsidR="00E66ACB" w:rsidRPr="00132760" w:rsidRDefault="00E66ACB" w:rsidP="0020147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Саблин Владимир Владимирович</w:t>
            </w:r>
          </w:p>
          <w:p w:rsidR="00E66ACB" w:rsidRPr="00132760" w:rsidRDefault="00E66ACB" w:rsidP="006445B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730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Тел.8 (3522) 428-001, доб.408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6730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e</w:t>
            </w:r>
            <w:r w:rsidRPr="006445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96730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mail</w:t>
            </w:r>
            <w:r w:rsidRPr="006445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6730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sablin</w:t>
            </w:r>
            <w:r w:rsidRPr="006445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_</w:t>
            </w:r>
            <w:r w:rsidRPr="0096730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vv</w:t>
            </w:r>
            <w:r w:rsidRPr="006445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@</w:t>
            </w:r>
            <w:r w:rsidRPr="0096730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kurganobl</w:t>
            </w:r>
            <w:r w:rsidRPr="006445B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967305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E66ACB" w:rsidRPr="006445BD" w:rsidRDefault="00E66A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445BD">
        <w:rPr>
          <w:rFonts w:ascii="Arial" w:hAnsi="Arial" w:cs="Arial"/>
          <w:b/>
          <w:bCs/>
          <w:sz w:val="24"/>
          <w:szCs w:val="24"/>
        </w:rPr>
        <w:br w:type="page"/>
      </w:r>
    </w:p>
    <w:p w:rsidR="00E66ACB" w:rsidRDefault="00E66ACB" w:rsidP="00D22B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7305">
        <w:rPr>
          <w:rFonts w:ascii="Arial" w:hAnsi="Arial" w:cs="Arial"/>
          <w:b/>
          <w:bCs/>
          <w:sz w:val="24"/>
          <w:szCs w:val="24"/>
        </w:rPr>
        <w:t>Региональная лизинговая компания Республики Башкортостан</w:t>
      </w:r>
    </w:p>
    <w:p w:rsidR="00E66ACB" w:rsidRPr="00967305" w:rsidRDefault="00E66ACB" w:rsidP="00D22B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6ACB" w:rsidRDefault="00E66ACB" w:rsidP="00D22B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Программа льготного лизинга оборудования</w:t>
      </w:r>
    </w:p>
    <w:p w:rsidR="00E66ACB" w:rsidRPr="00967305" w:rsidRDefault="00E66ACB" w:rsidP="00D22B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56" w:type="dxa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775"/>
        <w:gridCol w:w="6781"/>
      </w:tblGrid>
      <w:tr w:rsidR="00E66ACB" w:rsidRPr="00132760">
        <w:tc>
          <w:tcPr>
            <w:tcW w:w="2775" w:type="dxa"/>
            <w:tcMar>
              <w:left w:w="103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Сумма финансирования</w:t>
            </w:r>
          </w:p>
        </w:tc>
        <w:tc>
          <w:tcPr>
            <w:tcW w:w="6780" w:type="dxa"/>
            <w:tcMar>
              <w:left w:w="103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От 3 до 200 млн. руб.</w:t>
            </w:r>
          </w:p>
        </w:tc>
      </w:tr>
      <w:tr w:rsidR="00E66ACB" w:rsidRPr="00132760">
        <w:tc>
          <w:tcPr>
            <w:tcW w:w="2775" w:type="dxa"/>
            <w:tcMar>
              <w:left w:w="103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Процентная ставка</w:t>
            </w:r>
          </w:p>
        </w:tc>
        <w:tc>
          <w:tcPr>
            <w:tcW w:w="6780" w:type="dxa"/>
            <w:tcMar>
              <w:left w:w="103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6% годовых – для российского оборудования,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8% годовых – для иностранного оборудования.</w:t>
            </w:r>
          </w:p>
        </w:tc>
      </w:tr>
      <w:tr w:rsidR="00E66ACB" w:rsidRPr="00132760">
        <w:tc>
          <w:tcPr>
            <w:tcW w:w="2775" w:type="dxa"/>
            <w:tcMar>
              <w:left w:w="103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Авансовый платеж</w:t>
            </w:r>
          </w:p>
        </w:tc>
        <w:tc>
          <w:tcPr>
            <w:tcW w:w="6780" w:type="dxa"/>
            <w:tcMar>
              <w:left w:w="103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Собственных средств не менее 10 % от общей стоимости предмета лизинга.</w:t>
            </w:r>
          </w:p>
        </w:tc>
      </w:tr>
      <w:tr w:rsidR="00E66ACB" w:rsidRPr="00132760">
        <w:tc>
          <w:tcPr>
            <w:tcW w:w="2775" w:type="dxa"/>
            <w:tcMar>
              <w:left w:w="103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Срок лизинга</w:t>
            </w:r>
          </w:p>
        </w:tc>
        <w:tc>
          <w:tcPr>
            <w:tcW w:w="6780" w:type="dxa"/>
            <w:tcMar>
              <w:left w:w="103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От 13 до 84 месяцев</w:t>
            </w:r>
          </w:p>
        </w:tc>
      </w:tr>
      <w:tr w:rsidR="00E66ACB" w:rsidRPr="00132760">
        <w:tc>
          <w:tcPr>
            <w:tcW w:w="2775" w:type="dxa"/>
            <w:tcMar>
              <w:left w:w="103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Предмет лизинга</w:t>
            </w:r>
          </w:p>
        </w:tc>
        <w:tc>
          <w:tcPr>
            <w:tcW w:w="6780" w:type="dxa"/>
            <w:tcMar>
              <w:left w:w="103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Высокотехнологичное и инновационное оборудование, промышленное оборудование, оборудование в сфере переработки и хранения с/х продукции.</w:t>
            </w:r>
          </w:p>
        </w:tc>
      </w:tr>
      <w:tr w:rsidR="00E66ACB" w:rsidRPr="00132760">
        <w:trPr>
          <w:trHeight w:val="1503"/>
        </w:trPr>
        <w:tc>
          <w:tcPr>
            <w:tcW w:w="2775" w:type="dxa"/>
            <w:tcMar>
              <w:left w:w="103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Условия</w:t>
            </w:r>
          </w:p>
        </w:tc>
        <w:tc>
          <w:tcPr>
            <w:tcW w:w="6780" w:type="dxa"/>
            <w:tcMar>
              <w:left w:w="103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  <w:u w:val="single"/>
              </w:rPr>
              <w:t>Периодичность платежей: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ежемесячно.</w:t>
            </w:r>
          </w:p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  <w:u w:val="single"/>
              </w:rPr>
              <w:t>График платежей: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Равномерный (аннуитетный)/ убывающий/сезонный.</w:t>
            </w:r>
          </w:p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  <w:u w:val="single"/>
              </w:rPr>
              <w:t>Страхование: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Страхование осуществляется Лизингодателем (расходы по страхованию включаются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в лизинговые платежи).</w:t>
            </w:r>
          </w:p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  <w:u w:val="single"/>
              </w:rPr>
              <w:t>Балансодержатель: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Лизингополучатель/ Лизингодатель (по согласованию).</w:t>
            </w:r>
          </w:p>
        </w:tc>
      </w:tr>
      <w:tr w:rsidR="00E66ACB" w:rsidRPr="00132760">
        <w:tc>
          <w:tcPr>
            <w:tcW w:w="2775" w:type="dxa"/>
            <w:tcMar>
              <w:left w:w="103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Общие требования к Лизингополучателю</w:t>
            </w:r>
          </w:p>
        </w:tc>
        <w:tc>
          <w:tcPr>
            <w:tcW w:w="6780" w:type="dxa"/>
            <w:tcMar>
              <w:left w:w="103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Резидент РФ.</w:t>
            </w:r>
          </w:p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Субъекты малого и среднего предпринимательства.</w:t>
            </w:r>
          </w:p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Выручка за 12 месяцев до 800 млн. руб.</w:t>
            </w:r>
          </w:p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Среднесписочная численность сотрудников до 100 человек.</w:t>
            </w:r>
          </w:p>
        </w:tc>
      </w:tr>
      <w:tr w:rsidR="00E66ACB" w:rsidRPr="00132760">
        <w:trPr>
          <w:trHeight w:val="912"/>
        </w:trPr>
        <w:tc>
          <w:tcPr>
            <w:tcW w:w="2775" w:type="dxa"/>
            <w:tcMar>
              <w:left w:w="103" w:type="dxa"/>
            </w:tcMar>
          </w:tcPr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6780" w:type="dxa"/>
            <w:tcMar>
              <w:left w:w="103" w:type="dxa"/>
            </w:tcMar>
          </w:tcPr>
          <w:p w:rsidR="00E66ACB" w:rsidRPr="00132760" w:rsidRDefault="00E66ACB" w:rsidP="006445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Региональная лизинговая компания Республики Башкоркостан</w:t>
            </w:r>
          </w:p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Тел./факс: 8 (347) 222-46-16, 8</w:t>
            </w:r>
            <w:bookmarkStart w:id="1" w:name="_GoBack3"/>
            <w:bookmarkEnd w:id="1"/>
            <w:r w:rsidRPr="00132760">
              <w:rPr>
                <w:rFonts w:ascii="Arial" w:hAnsi="Arial" w:cs="Arial"/>
                <w:sz w:val="24"/>
                <w:szCs w:val="24"/>
              </w:rPr>
              <w:t xml:space="preserve"> (347) 222-46-17,</w:t>
            </w:r>
          </w:p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760">
              <w:rPr>
                <w:rFonts w:ascii="Arial" w:hAnsi="Arial" w:cs="Arial"/>
                <w:sz w:val="24"/>
                <w:szCs w:val="24"/>
                <w:lang w:val="en-US"/>
              </w:rPr>
              <w:t>e-mail: info@rlcrb.ru</w:t>
            </w:r>
          </w:p>
          <w:p w:rsidR="00E66ACB" w:rsidRPr="00132760" w:rsidRDefault="00E66ACB" w:rsidP="002014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760">
              <w:rPr>
                <w:rFonts w:ascii="Arial" w:hAnsi="Arial" w:cs="Arial"/>
                <w:sz w:val="24"/>
                <w:szCs w:val="24"/>
                <w:lang w:val="en-US"/>
              </w:rPr>
              <w:t>http://www.rlcrb.ru</w:t>
            </w:r>
          </w:p>
        </w:tc>
      </w:tr>
    </w:tbl>
    <w:p w:rsidR="00E66ACB" w:rsidRPr="006445BD" w:rsidRDefault="00E66AC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6445BD"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:rsidR="00E66ACB" w:rsidRPr="00967305" w:rsidRDefault="00E66ACB">
      <w:pPr>
        <w:tabs>
          <w:tab w:val="left" w:pos="10098"/>
        </w:tabs>
        <w:spacing w:after="0" w:line="240" w:lineRule="auto"/>
        <w:ind w:left="284" w:right="-108" w:firstLine="425"/>
        <w:jc w:val="center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b/>
          <w:bCs/>
          <w:sz w:val="24"/>
          <w:szCs w:val="24"/>
        </w:rPr>
        <w:t>Фонд микрофинансирования Курганской области</w:t>
      </w:r>
    </w:p>
    <w:p w:rsidR="00E66ACB" w:rsidRPr="00967305" w:rsidRDefault="00E66ACB">
      <w:pPr>
        <w:tabs>
          <w:tab w:val="left" w:pos="10098"/>
        </w:tabs>
        <w:spacing w:after="0" w:line="240" w:lineRule="auto"/>
        <w:ind w:left="284" w:right="-108" w:firstLine="425"/>
        <w:jc w:val="center"/>
        <w:rPr>
          <w:rFonts w:ascii="Arial" w:hAnsi="Arial" w:cs="Arial"/>
          <w:b/>
          <w:bCs/>
          <w:sz w:val="24"/>
          <w:szCs w:val="24"/>
        </w:rPr>
      </w:pPr>
    </w:p>
    <w:p w:rsidR="00E66ACB" w:rsidRPr="00967305" w:rsidRDefault="00E66ACB">
      <w:pPr>
        <w:tabs>
          <w:tab w:val="left" w:pos="10098"/>
        </w:tabs>
        <w:spacing w:after="0" w:line="240" w:lineRule="auto"/>
        <w:ind w:left="284" w:right="-108" w:firstLine="425"/>
        <w:jc w:val="center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Предоставление микрокредитов и микрозаймов на льготных условиях</w:t>
      </w:r>
    </w:p>
    <w:p w:rsidR="00E66ACB" w:rsidRPr="00967305" w:rsidRDefault="00E66ACB">
      <w:pPr>
        <w:tabs>
          <w:tab w:val="left" w:pos="10098"/>
        </w:tabs>
        <w:spacing w:after="0" w:line="240" w:lineRule="auto"/>
        <w:ind w:left="284" w:right="-108" w:firstLine="425"/>
        <w:jc w:val="center"/>
        <w:rPr>
          <w:rFonts w:ascii="Arial" w:hAnsi="Arial" w:cs="Arial"/>
          <w:sz w:val="24"/>
          <w:szCs w:val="24"/>
        </w:rPr>
      </w:pPr>
    </w:p>
    <w:tbl>
      <w:tblPr>
        <w:tblW w:w="9633" w:type="dxa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835"/>
        <w:gridCol w:w="6798"/>
      </w:tblGrid>
      <w:tr w:rsidR="00E66ACB" w:rsidRPr="00132760">
        <w:tc>
          <w:tcPr>
            <w:tcW w:w="2835" w:type="dxa"/>
            <w:tcMar>
              <w:left w:w="103" w:type="dxa"/>
            </w:tcMar>
          </w:tcPr>
          <w:p w:rsidR="00E66ACB" w:rsidRPr="00132760" w:rsidRDefault="00E66ACB">
            <w:pPr>
              <w:tabs>
                <w:tab w:val="left" w:pos="1009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Целевой сегмент (категория Заемщиков)</w:t>
            </w:r>
          </w:p>
        </w:tc>
        <w:tc>
          <w:tcPr>
            <w:tcW w:w="6798" w:type="dxa"/>
            <w:tcMar>
              <w:left w:w="103" w:type="dxa"/>
            </w:tcMar>
          </w:tcPr>
          <w:p w:rsidR="00E66ACB" w:rsidRPr="00132760" w:rsidRDefault="00E66ACB" w:rsidP="00152D56">
            <w:pPr>
              <w:tabs>
                <w:tab w:val="left" w:pos="1009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Субъекты малого и среднего предпринимательства (возрастное ограничение от 18 до 65 лет).</w:t>
            </w:r>
          </w:p>
        </w:tc>
      </w:tr>
      <w:tr w:rsidR="00E66ACB" w:rsidRPr="00132760">
        <w:tc>
          <w:tcPr>
            <w:tcW w:w="2835" w:type="dxa"/>
            <w:tcMar>
              <w:left w:w="103" w:type="dxa"/>
            </w:tcMar>
          </w:tcPr>
          <w:p w:rsidR="00E66ACB" w:rsidRPr="00132760" w:rsidRDefault="00E66ACB">
            <w:pPr>
              <w:tabs>
                <w:tab w:val="left" w:pos="1009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Сумма микрозайма</w:t>
            </w:r>
          </w:p>
        </w:tc>
        <w:tc>
          <w:tcPr>
            <w:tcW w:w="6798" w:type="dxa"/>
            <w:tcMar>
              <w:left w:w="103" w:type="dxa"/>
            </w:tcMar>
          </w:tcPr>
          <w:p w:rsidR="00E66ACB" w:rsidRPr="00132760" w:rsidRDefault="00E66ACB" w:rsidP="00D22B17">
            <w:pPr>
              <w:tabs>
                <w:tab w:val="left" w:pos="1009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Не более 3 000 000 рублей.</w:t>
            </w:r>
          </w:p>
        </w:tc>
      </w:tr>
      <w:tr w:rsidR="00E66ACB" w:rsidRPr="00132760">
        <w:tc>
          <w:tcPr>
            <w:tcW w:w="2835" w:type="dxa"/>
            <w:tcMar>
              <w:left w:w="103" w:type="dxa"/>
            </w:tcMar>
          </w:tcPr>
          <w:p w:rsidR="00E66ACB" w:rsidRPr="00132760" w:rsidRDefault="00E66ACB">
            <w:pPr>
              <w:tabs>
                <w:tab w:val="left" w:pos="1009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Условия микрозайма</w:t>
            </w:r>
          </w:p>
        </w:tc>
        <w:tc>
          <w:tcPr>
            <w:tcW w:w="6798" w:type="dxa"/>
            <w:tcMar>
              <w:left w:w="103" w:type="dxa"/>
            </w:tcMar>
          </w:tcPr>
          <w:p w:rsidR="00E66ACB" w:rsidRPr="00132760" w:rsidRDefault="00E66ACB" w:rsidP="00D22B17">
            <w:pPr>
              <w:tabs>
                <w:tab w:val="left" w:pos="1009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Не более 70 % от суммы стоимости инвестиционного проекта, оставшиеся 30 % суммы проекта – это вложение собственных средств инициатором проекта.</w:t>
            </w:r>
          </w:p>
        </w:tc>
      </w:tr>
      <w:tr w:rsidR="00E66ACB" w:rsidRPr="00132760">
        <w:tc>
          <w:tcPr>
            <w:tcW w:w="2835" w:type="dxa"/>
            <w:tcMar>
              <w:left w:w="103" w:type="dxa"/>
            </w:tcMar>
          </w:tcPr>
          <w:p w:rsidR="00E66ACB" w:rsidRPr="00132760" w:rsidRDefault="00E66ACB">
            <w:pPr>
              <w:tabs>
                <w:tab w:val="left" w:pos="1009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Процентная ставка за пользование микрозаймом, % годовых</w:t>
            </w:r>
          </w:p>
        </w:tc>
        <w:tc>
          <w:tcPr>
            <w:tcW w:w="6798" w:type="dxa"/>
            <w:tcMar>
              <w:left w:w="103" w:type="dxa"/>
            </w:tcMar>
          </w:tcPr>
          <w:p w:rsidR="00E66ACB" w:rsidRPr="00132760" w:rsidRDefault="00E66ACB" w:rsidP="00290FDA">
            <w:pPr>
              <w:tabs>
                <w:tab w:val="left" w:pos="1009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7,00 % вне зависимости от срока пользования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для предприятий.</w:t>
            </w:r>
          </w:p>
        </w:tc>
      </w:tr>
      <w:tr w:rsidR="00E66ACB" w:rsidRPr="00132760">
        <w:tc>
          <w:tcPr>
            <w:tcW w:w="2835" w:type="dxa"/>
            <w:tcMar>
              <w:left w:w="103" w:type="dxa"/>
            </w:tcMar>
          </w:tcPr>
          <w:p w:rsidR="00E66ACB" w:rsidRPr="00132760" w:rsidRDefault="00E66ACB">
            <w:pPr>
              <w:tabs>
                <w:tab w:val="left" w:pos="1009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Цель кредитования</w:t>
            </w:r>
          </w:p>
        </w:tc>
        <w:tc>
          <w:tcPr>
            <w:tcW w:w="6798" w:type="dxa"/>
            <w:tcMar>
              <w:left w:w="103" w:type="dxa"/>
            </w:tcMar>
          </w:tcPr>
          <w:p w:rsidR="00E66ACB" w:rsidRPr="00132760" w:rsidRDefault="00E66ACB" w:rsidP="00D22B17">
            <w:pPr>
              <w:tabs>
                <w:tab w:val="left" w:pos="10098"/>
              </w:tabs>
              <w:spacing w:after="0" w:line="240" w:lineRule="auto"/>
              <w:ind w:lef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 xml:space="preserve">Приобретение внеоборотных активов с целью запуска нового направления бизнеса, а также финансирование инновационных направлений в бизнесе и внедрение новых </w:t>
            </w:r>
            <w:r w:rsidRPr="00132760">
              <w:rPr>
                <w:rFonts w:ascii="Arial" w:hAnsi="Arial" w:cs="Arial"/>
                <w:sz w:val="24"/>
                <w:szCs w:val="24"/>
                <w:lang w:val="en-US"/>
              </w:rPr>
              <w:t>IT</w:t>
            </w:r>
            <w:r w:rsidRPr="00132760">
              <w:rPr>
                <w:rFonts w:ascii="Arial" w:hAnsi="Arial" w:cs="Arial"/>
                <w:sz w:val="24"/>
                <w:szCs w:val="24"/>
              </w:rPr>
              <w:t>-технологийв бизнесе.</w:t>
            </w:r>
          </w:p>
          <w:p w:rsidR="00E66ACB" w:rsidRPr="00132760" w:rsidRDefault="00E66ACB" w:rsidP="00D22B17">
            <w:pPr>
              <w:tabs>
                <w:tab w:val="left" w:pos="1009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Реконструкция, модернизация, строительство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и приобретение новых объектов внеоборотных активов.</w:t>
            </w:r>
          </w:p>
        </w:tc>
      </w:tr>
      <w:tr w:rsidR="00E66ACB" w:rsidRPr="00132760">
        <w:tc>
          <w:tcPr>
            <w:tcW w:w="2835" w:type="dxa"/>
            <w:tcMar>
              <w:left w:w="103" w:type="dxa"/>
            </w:tcMar>
          </w:tcPr>
          <w:p w:rsidR="00E66ACB" w:rsidRPr="00132760" w:rsidRDefault="00E66ACB">
            <w:pPr>
              <w:tabs>
                <w:tab w:val="left" w:pos="1009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Требования к Заемщику</w:t>
            </w:r>
          </w:p>
        </w:tc>
        <w:tc>
          <w:tcPr>
            <w:tcW w:w="6798" w:type="dxa"/>
            <w:tcMar>
              <w:left w:w="103" w:type="dxa"/>
            </w:tcMar>
          </w:tcPr>
          <w:p w:rsidR="00E66ACB" w:rsidRPr="00132760" w:rsidRDefault="00E66ACB" w:rsidP="00D22B17">
            <w:pPr>
              <w:tabs>
                <w:tab w:val="left" w:pos="1009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Финансово-хозяйственная деятельность от 3-х месяцев.</w:t>
            </w:r>
          </w:p>
          <w:p w:rsidR="00E66ACB" w:rsidRPr="00132760" w:rsidRDefault="00E66ACB" w:rsidP="00D22B17">
            <w:pPr>
              <w:tabs>
                <w:tab w:val="left" w:pos="1009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Отсутствие задолженности по налогам и сборам перед бюджетоми государственными внебюджетными фондами.</w:t>
            </w:r>
          </w:p>
          <w:p w:rsidR="00E66ACB" w:rsidRPr="00132760" w:rsidRDefault="00E66ACB" w:rsidP="00D22B17">
            <w:pPr>
              <w:tabs>
                <w:tab w:val="left" w:pos="1009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Наличие положительной кредитной истории.</w:t>
            </w:r>
          </w:p>
          <w:p w:rsidR="00E66ACB" w:rsidRPr="00132760" w:rsidRDefault="00E66ACB" w:rsidP="00D22B17">
            <w:pPr>
              <w:tabs>
                <w:tab w:val="left" w:pos="1009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Отсутствие просроченной кредиторской задолженности.</w:t>
            </w:r>
          </w:p>
        </w:tc>
      </w:tr>
      <w:tr w:rsidR="00E66ACB" w:rsidRPr="00132760">
        <w:tc>
          <w:tcPr>
            <w:tcW w:w="2835" w:type="dxa"/>
            <w:tcMar>
              <w:left w:w="103" w:type="dxa"/>
            </w:tcMar>
          </w:tcPr>
          <w:p w:rsidR="00E66ACB" w:rsidRPr="00132760" w:rsidRDefault="00E66ACB">
            <w:pPr>
              <w:tabs>
                <w:tab w:val="left" w:pos="1009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Срок финансирования</w:t>
            </w:r>
          </w:p>
        </w:tc>
        <w:tc>
          <w:tcPr>
            <w:tcW w:w="6798" w:type="dxa"/>
            <w:tcMar>
              <w:left w:w="103" w:type="dxa"/>
            </w:tcMar>
          </w:tcPr>
          <w:p w:rsidR="00E66ACB" w:rsidRPr="00132760" w:rsidRDefault="00E66ACB" w:rsidP="00D22B17">
            <w:pPr>
              <w:tabs>
                <w:tab w:val="left" w:pos="1009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 36 месяцев.</w:t>
            </w:r>
          </w:p>
        </w:tc>
      </w:tr>
      <w:tr w:rsidR="00E66ACB" w:rsidRPr="00132760">
        <w:tc>
          <w:tcPr>
            <w:tcW w:w="2835" w:type="dxa"/>
            <w:tcMar>
              <w:left w:w="103" w:type="dxa"/>
            </w:tcMar>
          </w:tcPr>
          <w:p w:rsidR="00E66ACB" w:rsidRPr="00132760" w:rsidRDefault="00E66ACB">
            <w:pPr>
              <w:tabs>
                <w:tab w:val="left" w:pos="1009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Возможность предоставления отсрочки по возврату микрозайма</w:t>
            </w:r>
          </w:p>
        </w:tc>
        <w:tc>
          <w:tcPr>
            <w:tcW w:w="6798" w:type="dxa"/>
            <w:tcMar>
              <w:left w:w="103" w:type="dxa"/>
            </w:tcMar>
          </w:tcPr>
          <w:p w:rsidR="00E66ACB" w:rsidRPr="00132760" w:rsidRDefault="00E66ACB" w:rsidP="00D22B17">
            <w:pPr>
              <w:tabs>
                <w:tab w:val="left" w:pos="1009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Не более 6-ти месяцев.</w:t>
            </w:r>
          </w:p>
        </w:tc>
      </w:tr>
      <w:tr w:rsidR="00E66ACB" w:rsidRPr="00132760">
        <w:tc>
          <w:tcPr>
            <w:tcW w:w="2835" w:type="dxa"/>
            <w:tcMar>
              <w:left w:w="103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Требования к обеспечению</w:t>
            </w:r>
          </w:p>
        </w:tc>
        <w:tc>
          <w:tcPr>
            <w:tcW w:w="6798" w:type="dxa"/>
            <w:tcMar>
              <w:left w:w="103" w:type="dxa"/>
            </w:tcMar>
          </w:tcPr>
          <w:p w:rsidR="00E66ACB" w:rsidRPr="00132760" w:rsidRDefault="00E66ACB" w:rsidP="005D79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Залог имущества. Поручительство юридических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и физических лиц, индивидуальных предпринимателей.</w:t>
            </w:r>
          </w:p>
        </w:tc>
      </w:tr>
      <w:tr w:rsidR="00E66ACB" w:rsidRPr="00132760">
        <w:tc>
          <w:tcPr>
            <w:tcW w:w="2835" w:type="dxa"/>
            <w:tcMar>
              <w:left w:w="103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микрозайма</w:t>
            </w:r>
          </w:p>
        </w:tc>
        <w:tc>
          <w:tcPr>
            <w:tcW w:w="6798" w:type="dxa"/>
            <w:tcMar>
              <w:left w:w="103" w:type="dxa"/>
            </w:tcMar>
          </w:tcPr>
          <w:p w:rsidR="00E66ACB" w:rsidRPr="00132760" w:rsidRDefault="00E66ACB" w:rsidP="00D22B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Залог имущества юридических и физических лиц (недвижимое имущество (нежилые помещения, земельные участки), ТС, оборудование и т.д.).</w:t>
            </w:r>
          </w:p>
        </w:tc>
      </w:tr>
      <w:tr w:rsidR="00E66ACB" w:rsidRPr="00132760">
        <w:tc>
          <w:tcPr>
            <w:tcW w:w="2835" w:type="dxa"/>
            <w:tcMar>
              <w:left w:w="103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Сохранение/создание рабочих мест в период пользования микрозаймом</w:t>
            </w:r>
          </w:p>
        </w:tc>
        <w:tc>
          <w:tcPr>
            <w:tcW w:w="6798" w:type="dxa"/>
            <w:tcMar>
              <w:left w:w="103" w:type="dxa"/>
            </w:tcMar>
          </w:tcPr>
          <w:p w:rsidR="00E66ACB" w:rsidRPr="00132760" w:rsidRDefault="00E66ACB" w:rsidP="00D22B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Создание дополнительных рабочих мест:</w:t>
            </w:r>
          </w:p>
          <w:p w:rsidR="00E66ACB" w:rsidRPr="00132760" w:rsidRDefault="00E66ACB" w:rsidP="00D22B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- при сумме микрозайма до 1 000 000 руб. – не менее 1-го рабочего места;</w:t>
            </w:r>
          </w:p>
          <w:p w:rsidR="00E66ACB" w:rsidRPr="00132760" w:rsidRDefault="00E66ACB" w:rsidP="00D22B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- при сумме микрозайма от 1 000 000 руб. до 2 000 000 руб. –не менее 2-х рабочих мест;</w:t>
            </w:r>
          </w:p>
          <w:p w:rsidR="00E66ACB" w:rsidRPr="00132760" w:rsidRDefault="00E66ACB" w:rsidP="005D79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- при сумме микрозайма от 2 000 000 руб. до 3 000 000 руб. –не менее 3-х рабочих мест.</w:t>
            </w:r>
          </w:p>
        </w:tc>
      </w:tr>
      <w:tr w:rsidR="00E66ACB" w:rsidRPr="00132760">
        <w:tc>
          <w:tcPr>
            <w:tcW w:w="2835" w:type="dxa"/>
            <w:tcMar>
              <w:left w:w="103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Дополнительные условия минимизации рисков</w:t>
            </w:r>
          </w:p>
        </w:tc>
        <w:tc>
          <w:tcPr>
            <w:tcW w:w="6798" w:type="dxa"/>
            <w:tcMar>
              <w:left w:w="103" w:type="dxa"/>
            </w:tcMar>
          </w:tcPr>
          <w:p w:rsidR="00E66ACB" w:rsidRPr="00132760" w:rsidRDefault="00E66ACB" w:rsidP="00D22B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Страхование жизни и здоровья собственников бизнеса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и поручителей – физических лиц.</w:t>
            </w:r>
          </w:p>
          <w:p w:rsidR="00E66ACB" w:rsidRPr="00132760" w:rsidRDefault="00E66ACB" w:rsidP="00D22B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Отсутствие непогашенного займа в Фонде микрофинансирования Курганской области.</w:t>
            </w:r>
          </w:p>
        </w:tc>
      </w:tr>
      <w:tr w:rsidR="00E66ACB" w:rsidRPr="00132760">
        <w:tc>
          <w:tcPr>
            <w:tcW w:w="2835" w:type="dxa"/>
            <w:tcMar>
              <w:left w:w="103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Способ погашения</w:t>
            </w:r>
          </w:p>
        </w:tc>
        <w:tc>
          <w:tcPr>
            <w:tcW w:w="6798" w:type="dxa"/>
            <w:tcMar>
              <w:left w:w="103" w:type="dxa"/>
            </w:tcMar>
          </w:tcPr>
          <w:p w:rsidR="00E66ACB" w:rsidRPr="00132760" w:rsidRDefault="00E66ACB" w:rsidP="00290F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Индивидуальный график, в зависимости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от инвестиционного проекта.</w:t>
            </w:r>
          </w:p>
        </w:tc>
      </w:tr>
      <w:tr w:rsidR="00E66ACB" w:rsidRPr="00132760">
        <w:tc>
          <w:tcPr>
            <w:tcW w:w="2835" w:type="dxa"/>
            <w:tcMar>
              <w:left w:w="103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Способ выдачи</w:t>
            </w:r>
          </w:p>
        </w:tc>
        <w:tc>
          <w:tcPr>
            <w:tcW w:w="6798" w:type="dxa"/>
            <w:tcMar>
              <w:left w:w="103" w:type="dxa"/>
            </w:tcMar>
          </w:tcPr>
          <w:p w:rsidR="00E66ACB" w:rsidRPr="00132760" w:rsidRDefault="00E66ACB" w:rsidP="00152D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Перечисление денежных средств на расчетный счет.</w:t>
            </w:r>
          </w:p>
        </w:tc>
      </w:tr>
      <w:tr w:rsidR="00E66ACB" w:rsidRPr="00132760">
        <w:trPr>
          <w:trHeight w:val="912"/>
        </w:trPr>
        <w:tc>
          <w:tcPr>
            <w:tcW w:w="2835" w:type="dxa"/>
            <w:tcMar>
              <w:left w:w="103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6798" w:type="dxa"/>
            <w:tcMar>
              <w:left w:w="103" w:type="dxa"/>
            </w:tcMar>
          </w:tcPr>
          <w:p w:rsidR="00E66ACB" w:rsidRPr="00967305" w:rsidRDefault="00E66ACB" w:rsidP="006445BD">
            <w:pPr>
              <w:pStyle w:val="TableParagraph"/>
              <w:rPr>
                <w:rFonts w:ascii="Arial" w:eastAsia="MS Mincho" w:hAnsi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Фонд «Инвестиционное агентство Курганской области»</w:t>
            </w:r>
          </w:p>
          <w:p w:rsidR="00E66ACB" w:rsidRPr="00967305" w:rsidRDefault="00E66ACB" w:rsidP="006445BD">
            <w:pPr>
              <w:pStyle w:val="TableParagraph"/>
              <w:rPr>
                <w:rFonts w:ascii="Arial" w:eastAsia="MS Mincho" w:hAnsi="Arial"/>
                <w:sz w:val="24"/>
                <w:szCs w:val="24"/>
                <w:lang w:val="ru-RU"/>
              </w:rPr>
            </w:pPr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Адрес: г. Курган, у</w:t>
            </w:r>
            <w:r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л. Бурова-Петрова, д. 112, оф.</w:t>
            </w:r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320</w:t>
            </w:r>
          </w:p>
          <w:p w:rsidR="00E66ACB" w:rsidRDefault="00E66ACB" w:rsidP="006445BD">
            <w:pPr>
              <w:pStyle w:val="TableParagraph"/>
              <w:rPr>
                <w:rFonts w:ascii="Arial" w:eastAsia="MS Mincho" w:hAnsi="Arial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67305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Тел./факс: 8-800-250-47-31, e-mail: </w:t>
            </w:r>
            <w:r w:rsidRPr="006445BD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Invest@invest45.ru</w:t>
            </w:r>
          </w:p>
          <w:p w:rsidR="00E66ACB" w:rsidRPr="00132760" w:rsidRDefault="00E66ACB" w:rsidP="006445B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5BD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</w:rPr>
              <w:t>http://invest45.ru</w:t>
            </w:r>
          </w:p>
        </w:tc>
      </w:tr>
    </w:tbl>
    <w:p w:rsidR="00E66ACB" w:rsidRPr="00967305" w:rsidRDefault="00E66A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E66ACB" w:rsidRPr="00967305" w:rsidSect="005D79C9">
          <w:pgSz w:w="11906" w:h="16838"/>
          <w:pgMar w:top="851" w:right="851" w:bottom="851" w:left="1418" w:header="0" w:footer="567" w:gutter="0"/>
          <w:cols w:space="720"/>
          <w:formProt w:val="0"/>
          <w:docGrid w:linePitch="360" w:charSpace="4096"/>
        </w:sectPr>
      </w:pPr>
    </w:p>
    <w:p w:rsidR="00E66ACB" w:rsidRPr="00D22B17" w:rsidRDefault="00E66ACB" w:rsidP="00D22B1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22B17">
        <w:rPr>
          <w:rFonts w:ascii="Arial" w:hAnsi="Arial" w:cs="Arial"/>
          <w:b/>
          <w:bCs/>
          <w:color w:val="000000"/>
          <w:sz w:val="24"/>
          <w:szCs w:val="24"/>
        </w:rPr>
        <w:t>Льготный тариф на электроэнергию</w:t>
      </w:r>
    </w:p>
    <w:p w:rsidR="00E66ACB" w:rsidRPr="00D22B17" w:rsidRDefault="00E66ACB" w:rsidP="00D22B1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66ACB" w:rsidRPr="00D22B17" w:rsidRDefault="00E66ACB" w:rsidP="00D22B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B17">
        <w:rPr>
          <w:rFonts w:ascii="Arial" w:hAnsi="Arial" w:cs="Arial"/>
          <w:color w:val="000000"/>
          <w:sz w:val="24"/>
          <w:szCs w:val="24"/>
        </w:rPr>
        <w:t>Соглашением между Правительством Курганской области и ООО «Корпорация СТС» предус</w:t>
      </w:r>
      <w:bookmarkStart w:id="2" w:name="_GoBack6"/>
      <w:bookmarkEnd w:id="2"/>
      <w:r w:rsidRPr="00D22B17">
        <w:rPr>
          <w:rFonts w:ascii="Arial" w:hAnsi="Arial" w:cs="Arial"/>
          <w:color w:val="000000"/>
          <w:sz w:val="24"/>
          <w:szCs w:val="24"/>
        </w:rPr>
        <w:t>матривается применять льготные цены на электроэнергию для субъектов предпринимательской деятельности, реализующ</w:t>
      </w:r>
      <w:r>
        <w:rPr>
          <w:rFonts w:ascii="Arial" w:hAnsi="Arial" w:cs="Arial"/>
          <w:color w:val="000000"/>
          <w:sz w:val="24"/>
          <w:szCs w:val="24"/>
        </w:rPr>
        <w:t>их новые инвестиционные проекты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D22B17">
        <w:rPr>
          <w:rFonts w:ascii="Arial" w:hAnsi="Arial" w:cs="Arial"/>
          <w:color w:val="000000"/>
          <w:sz w:val="24"/>
          <w:szCs w:val="24"/>
        </w:rPr>
        <w:t>в Курганской области</w:t>
      </w:r>
    </w:p>
    <w:tbl>
      <w:tblPr>
        <w:tblpPr w:leftFromText="180" w:rightFromText="180" w:vertAnchor="page" w:horzAnchor="margin" w:tblpXSpec="center" w:tblpY="2581"/>
        <w:tblW w:w="963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2" w:type="dxa"/>
          <w:bottom w:w="55" w:type="dxa"/>
        </w:tblCellMar>
        <w:tblLook w:val="00A0"/>
      </w:tblPr>
      <w:tblGrid>
        <w:gridCol w:w="3879"/>
        <w:gridCol w:w="1414"/>
        <w:gridCol w:w="1843"/>
        <w:gridCol w:w="1275"/>
        <w:gridCol w:w="1222"/>
      </w:tblGrid>
      <w:tr w:rsidR="00E66ACB" w:rsidRPr="00132760">
        <w:tc>
          <w:tcPr>
            <w:tcW w:w="3879" w:type="dxa"/>
            <w:vMerge w:val="restart"/>
            <w:tcMar>
              <w:left w:w="102" w:type="dxa"/>
            </w:tcMar>
          </w:tcPr>
          <w:p w:rsidR="00E66ACB" w:rsidRPr="00132760" w:rsidRDefault="00E66ACB" w:rsidP="00D22B17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Предельный уровень нерегулируемых цен (рублей/МВт·ч без НДС)</w:t>
            </w:r>
          </w:p>
        </w:tc>
        <w:tc>
          <w:tcPr>
            <w:tcW w:w="5754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left w:w="102" w:type="dxa"/>
            </w:tcMar>
          </w:tcPr>
          <w:p w:rsidR="00E66ACB" w:rsidRPr="00132760" w:rsidRDefault="00E66ACB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Уровень напряжения</w:t>
            </w:r>
          </w:p>
        </w:tc>
      </w:tr>
      <w:tr w:rsidR="00E66ACB" w:rsidRPr="00132760">
        <w:tc>
          <w:tcPr>
            <w:tcW w:w="3879" w:type="dxa"/>
            <w:vMerge/>
            <w:tcMar>
              <w:left w:w="102" w:type="dxa"/>
            </w:tcMar>
          </w:tcPr>
          <w:p w:rsidR="00E66ACB" w:rsidRPr="00D22B17" w:rsidRDefault="00E66ACB" w:rsidP="00D22B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2" w:space="0" w:color="000000"/>
            </w:tcBorders>
            <w:tcMar>
              <w:left w:w="102" w:type="dxa"/>
            </w:tcMar>
          </w:tcPr>
          <w:p w:rsidR="00E66ACB" w:rsidRPr="00132760" w:rsidRDefault="00E66ACB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BH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tcMar>
              <w:left w:w="102" w:type="dxa"/>
            </w:tcMar>
          </w:tcPr>
          <w:p w:rsidR="00E66ACB" w:rsidRPr="00132760" w:rsidRDefault="00E66ACB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CH I</w:t>
            </w:r>
          </w:p>
        </w:tc>
        <w:tc>
          <w:tcPr>
            <w:tcW w:w="1275" w:type="dxa"/>
            <w:tcBorders>
              <w:left w:val="single" w:sz="2" w:space="0" w:color="000000"/>
            </w:tcBorders>
            <w:tcMar>
              <w:left w:w="102" w:type="dxa"/>
            </w:tcMar>
          </w:tcPr>
          <w:p w:rsidR="00E66ACB" w:rsidRPr="00132760" w:rsidRDefault="00E66ACB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CH II</w:t>
            </w:r>
          </w:p>
        </w:tc>
        <w:tc>
          <w:tcPr>
            <w:tcW w:w="1222" w:type="dxa"/>
            <w:tcBorders>
              <w:left w:val="single" w:sz="2" w:space="0" w:color="000000"/>
              <w:right w:val="single" w:sz="2" w:space="0" w:color="000000"/>
            </w:tcBorders>
            <w:tcMar>
              <w:left w:w="102" w:type="dxa"/>
            </w:tcMar>
          </w:tcPr>
          <w:p w:rsidR="00E66ACB" w:rsidRPr="00132760" w:rsidRDefault="00E66ACB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HH</w:t>
            </w:r>
          </w:p>
        </w:tc>
      </w:tr>
      <w:tr w:rsidR="00E66ACB" w:rsidRPr="00132760">
        <w:tc>
          <w:tcPr>
            <w:tcW w:w="3879" w:type="dxa"/>
            <w:tcMar>
              <w:left w:w="102" w:type="dxa"/>
            </w:tcMar>
          </w:tcPr>
          <w:p w:rsidR="00E66ACB" w:rsidRPr="00132760" w:rsidRDefault="00E66ACB" w:rsidP="00D22B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1414" w:type="dxa"/>
            <w:tcBorders>
              <w:left w:val="single" w:sz="2" w:space="0" w:color="000000"/>
            </w:tcBorders>
            <w:tcMar>
              <w:left w:w="102" w:type="dxa"/>
            </w:tcMar>
          </w:tcPr>
          <w:p w:rsidR="00E66ACB" w:rsidRPr="00132760" w:rsidRDefault="00E66ACB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3 703,86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tcMar>
              <w:left w:w="102" w:type="dxa"/>
            </w:tcMar>
          </w:tcPr>
          <w:p w:rsidR="00E66ACB" w:rsidRPr="00132760" w:rsidRDefault="00E66ACB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4 510,45</w:t>
            </w:r>
          </w:p>
        </w:tc>
        <w:tc>
          <w:tcPr>
            <w:tcW w:w="1275" w:type="dxa"/>
            <w:tcBorders>
              <w:left w:val="single" w:sz="2" w:space="0" w:color="000000"/>
            </w:tcBorders>
            <w:tcMar>
              <w:left w:w="102" w:type="dxa"/>
            </w:tcMar>
          </w:tcPr>
          <w:p w:rsidR="00E66ACB" w:rsidRPr="00132760" w:rsidRDefault="00E66ACB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4 659,14</w:t>
            </w:r>
          </w:p>
        </w:tc>
        <w:tc>
          <w:tcPr>
            <w:tcW w:w="1222" w:type="dxa"/>
            <w:tcBorders>
              <w:left w:val="single" w:sz="2" w:space="0" w:color="000000"/>
              <w:right w:val="single" w:sz="2" w:space="0" w:color="000000"/>
            </w:tcBorders>
            <w:tcMar>
              <w:left w:w="102" w:type="dxa"/>
            </w:tcMar>
          </w:tcPr>
          <w:p w:rsidR="00E66ACB" w:rsidRPr="00132760" w:rsidRDefault="00E66ACB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4 781,65</w:t>
            </w:r>
          </w:p>
        </w:tc>
      </w:tr>
      <w:tr w:rsidR="00E66ACB" w:rsidRPr="00132760">
        <w:tc>
          <w:tcPr>
            <w:tcW w:w="3879" w:type="dxa"/>
            <w:tcMar>
              <w:left w:w="102" w:type="dxa"/>
            </w:tcMar>
          </w:tcPr>
          <w:p w:rsidR="00E66ACB" w:rsidRPr="00132760" w:rsidRDefault="00E66ACB" w:rsidP="00D22B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414" w:type="dxa"/>
            <w:tcBorders>
              <w:left w:val="single" w:sz="2" w:space="0" w:color="000000"/>
            </w:tcBorders>
            <w:tcMar>
              <w:left w:w="102" w:type="dxa"/>
            </w:tcMar>
          </w:tcPr>
          <w:p w:rsidR="00E66ACB" w:rsidRPr="00132760" w:rsidRDefault="00E66ACB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4 525,76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tcMar>
              <w:left w:w="102" w:type="dxa"/>
            </w:tcMar>
          </w:tcPr>
          <w:p w:rsidR="00E66ACB" w:rsidRPr="00132760" w:rsidRDefault="00E66ACB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6 112,12</w:t>
            </w:r>
          </w:p>
        </w:tc>
        <w:tc>
          <w:tcPr>
            <w:tcW w:w="1275" w:type="dxa"/>
            <w:tcBorders>
              <w:left w:val="single" w:sz="2" w:space="0" w:color="000000"/>
            </w:tcBorders>
            <w:tcMar>
              <w:left w:w="102" w:type="dxa"/>
            </w:tcMar>
          </w:tcPr>
          <w:p w:rsidR="00E66ACB" w:rsidRPr="00132760" w:rsidRDefault="00E66ACB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6 185,62</w:t>
            </w:r>
          </w:p>
        </w:tc>
        <w:tc>
          <w:tcPr>
            <w:tcW w:w="1222" w:type="dxa"/>
            <w:tcBorders>
              <w:left w:val="single" w:sz="2" w:space="0" w:color="000000"/>
              <w:right w:val="single" w:sz="2" w:space="0" w:color="000000"/>
            </w:tcBorders>
            <w:tcMar>
              <w:left w:w="102" w:type="dxa"/>
            </w:tcMar>
          </w:tcPr>
          <w:p w:rsidR="00E66ACB" w:rsidRPr="00132760" w:rsidRDefault="00E66ACB" w:rsidP="00D22B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1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6 000,82</w:t>
            </w:r>
          </w:p>
        </w:tc>
      </w:tr>
    </w:tbl>
    <w:p w:rsidR="00E66ACB" w:rsidRPr="00D22B17" w:rsidRDefault="00E66ACB" w:rsidP="00D22B1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66ACB" w:rsidRPr="00D22B17" w:rsidRDefault="00E66ACB" w:rsidP="00D22B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2B17">
        <w:rPr>
          <w:rFonts w:ascii="Arial" w:hAnsi="Arial" w:cs="Arial"/>
          <w:b/>
          <w:bCs/>
          <w:color w:val="000000"/>
          <w:sz w:val="24"/>
          <w:szCs w:val="24"/>
        </w:rPr>
        <w:t>Указываемая заявителем информация для включения в реестр инвестиционных проектов:</w:t>
      </w:r>
    </w:p>
    <w:p w:rsidR="00E66ACB" w:rsidRPr="00D22B17" w:rsidRDefault="00E66ACB" w:rsidP="00D22B1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66ACB" w:rsidRPr="00D22B17" w:rsidRDefault="00E66ACB" w:rsidP="00D22B1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B17">
        <w:rPr>
          <w:rFonts w:ascii="Arial" w:hAnsi="Arial" w:cs="Arial"/>
          <w:color w:val="000000"/>
          <w:sz w:val="24"/>
          <w:szCs w:val="24"/>
        </w:rPr>
        <w:t>Инвестиционный проект предп</w:t>
      </w:r>
      <w:r>
        <w:rPr>
          <w:rFonts w:ascii="Arial" w:hAnsi="Arial" w:cs="Arial"/>
          <w:color w:val="000000"/>
          <w:sz w:val="24"/>
          <w:szCs w:val="24"/>
        </w:rPr>
        <w:t>олагает создание нового бизнеса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D22B17">
        <w:rPr>
          <w:rFonts w:ascii="Arial" w:hAnsi="Arial" w:cs="Arial"/>
          <w:color w:val="000000"/>
          <w:sz w:val="24"/>
          <w:szCs w:val="24"/>
        </w:rPr>
        <w:t>или расширение действующего.</w:t>
      </w:r>
    </w:p>
    <w:p w:rsidR="00E66ACB" w:rsidRPr="00D22B17" w:rsidRDefault="00E66ACB" w:rsidP="00D22B1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B17">
        <w:rPr>
          <w:rFonts w:ascii="Arial" w:hAnsi="Arial" w:cs="Arial"/>
          <w:color w:val="000000"/>
          <w:sz w:val="24"/>
          <w:szCs w:val="24"/>
        </w:rPr>
        <w:t>Необходимое содействие в реализации проекта (в разделе «иное содействие» указывается «Льготный тариф на электроэнергию»).</w:t>
      </w:r>
    </w:p>
    <w:p w:rsidR="00E66ACB" w:rsidRPr="00D22B17" w:rsidRDefault="00E66ACB" w:rsidP="00D22B1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B17">
        <w:rPr>
          <w:rFonts w:ascii="Arial" w:hAnsi="Arial" w:cs="Arial"/>
          <w:color w:val="000000"/>
          <w:sz w:val="24"/>
          <w:szCs w:val="24"/>
        </w:rPr>
        <w:t>В разделе «Инженерные коммуникации для реализации проекта» указывается требуемая энергетическая мощность и планируемый объем потребления электроэнергии.</w:t>
      </w:r>
    </w:p>
    <w:p w:rsidR="00E66ACB" w:rsidRPr="00D22B17" w:rsidRDefault="00E66ACB" w:rsidP="00D22B1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66ACB" w:rsidRPr="00D22B17" w:rsidRDefault="00E66ACB" w:rsidP="00D22B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2B17">
        <w:rPr>
          <w:rFonts w:ascii="Arial" w:hAnsi="Arial" w:cs="Arial"/>
          <w:b/>
          <w:bCs/>
          <w:color w:val="000000"/>
          <w:sz w:val="24"/>
          <w:szCs w:val="24"/>
        </w:rPr>
        <w:t>Предоставление «Льготного тарифа»</w:t>
      </w:r>
    </w:p>
    <w:p w:rsidR="00E66ACB" w:rsidRPr="00D22B17" w:rsidRDefault="00E66ACB" w:rsidP="00D22B1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66ACB" w:rsidRPr="00D22B17" w:rsidRDefault="00E66ACB" w:rsidP="00D22B17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B17">
        <w:rPr>
          <w:rFonts w:ascii="Arial" w:hAnsi="Arial" w:cs="Arial"/>
          <w:color w:val="000000"/>
          <w:sz w:val="24"/>
          <w:szCs w:val="24"/>
        </w:rPr>
        <w:t>Подача заявления на сопровождение инвестиционного проекта.</w:t>
      </w:r>
    </w:p>
    <w:p w:rsidR="00E66ACB" w:rsidRPr="00D22B17" w:rsidRDefault="00E66ACB" w:rsidP="00D22B17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B17">
        <w:rPr>
          <w:rFonts w:ascii="Arial" w:hAnsi="Arial" w:cs="Arial"/>
          <w:color w:val="000000"/>
          <w:sz w:val="24"/>
          <w:szCs w:val="24"/>
        </w:rPr>
        <w:t>Оценка инвестпроекта Экспертным советом (включение в реестр сопровождаемых инвестиционных проектов).</w:t>
      </w:r>
    </w:p>
    <w:p w:rsidR="00E66ACB" w:rsidRPr="00D22B17" w:rsidRDefault="00E66ACB" w:rsidP="00D22B17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B17">
        <w:rPr>
          <w:rFonts w:ascii="Arial" w:hAnsi="Arial" w:cs="Arial"/>
          <w:color w:val="000000"/>
          <w:sz w:val="24"/>
          <w:szCs w:val="24"/>
        </w:rPr>
        <w:t>Информирование ООО «Корпорация СТС» о новых потребителях, желающих получить «Льготный тариф».</w:t>
      </w:r>
    </w:p>
    <w:p w:rsidR="00E66ACB" w:rsidRPr="00D22B17" w:rsidRDefault="00E66ACB" w:rsidP="00D22B17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B17">
        <w:rPr>
          <w:rFonts w:ascii="Arial" w:hAnsi="Arial" w:cs="Arial"/>
          <w:color w:val="000000"/>
          <w:sz w:val="24"/>
          <w:szCs w:val="24"/>
        </w:rPr>
        <w:t>Проведение необходимых технических мероприятий со стороны организаций энергетики.</w:t>
      </w:r>
    </w:p>
    <w:p w:rsidR="00E66ACB" w:rsidRPr="00D22B17" w:rsidRDefault="00E66ACB" w:rsidP="00D22B17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2B17">
        <w:rPr>
          <w:rFonts w:ascii="Arial" w:hAnsi="Arial" w:cs="Arial"/>
          <w:color w:val="000000"/>
          <w:sz w:val="24"/>
          <w:szCs w:val="24"/>
          <w:lang w:val="en-US"/>
        </w:rPr>
        <w:t>Предоставление «Льготноготарифа».</w:t>
      </w:r>
      <w:r w:rsidRPr="00D22B17">
        <w:rPr>
          <w:rFonts w:ascii="Arial" w:hAnsi="Arial" w:cs="Arial"/>
          <w:b/>
          <w:bCs/>
          <w:sz w:val="24"/>
          <w:szCs w:val="24"/>
        </w:rPr>
        <w:br w:type="page"/>
      </w:r>
    </w:p>
    <w:p w:rsidR="00E66ACB" w:rsidRDefault="00E66ACB" w:rsidP="00D22B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7305">
        <w:rPr>
          <w:rFonts w:ascii="Arial" w:hAnsi="Arial" w:cs="Arial"/>
          <w:b/>
          <w:bCs/>
          <w:sz w:val="24"/>
          <w:szCs w:val="24"/>
        </w:rPr>
        <w:t>Индустриальный парк Курганской области</w:t>
      </w:r>
    </w:p>
    <w:p w:rsidR="00E66ACB" w:rsidRPr="00967305" w:rsidRDefault="00E66ACB" w:rsidP="00D22B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79" w:type="dxa"/>
        <w:tblInd w:w="-10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7" w:type="dxa"/>
          <w:bottom w:w="55" w:type="dxa"/>
        </w:tblCellMar>
        <w:tblLook w:val="00A0"/>
      </w:tblPr>
      <w:tblGrid>
        <w:gridCol w:w="2667"/>
        <w:gridCol w:w="6912"/>
      </w:tblGrid>
      <w:tr w:rsidR="00E66ACB" w:rsidRPr="00132760">
        <w:trPr>
          <w:trHeight w:val="458"/>
        </w:trPr>
        <w:tc>
          <w:tcPr>
            <w:tcW w:w="2667" w:type="dxa"/>
            <w:tcMar>
              <w:left w:w="107" w:type="dxa"/>
            </w:tcMar>
          </w:tcPr>
          <w:p w:rsidR="00E66ACB" w:rsidRPr="00967305" w:rsidRDefault="00E66ACB" w:rsidP="0020147D">
            <w:pPr>
              <w:spacing w:after="0" w:line="240" w:lineRule="auto"/>
              <w:rPr>
                <w:rFonts w:ascii="Arial" w:eastAsia="MS Mincho" w:hAnsi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Общая площадь индустриального парка</w:t>
            </w:r>
          </w:p>
        </w:tc>
        <w:tc>
          <w:tcPr>
            <w:tcW w:w="6911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967305" w:rsidRDefault="00E66ACB" w:rsidP="0020147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24 Га</w:t>
            </w:r>
          </w:p>
        </w:tc>
      </w:tr>
      <w:tr w:rsidR="00E66ACB" w:rsidRPr="00132760">
        <w:trPr>
          <w:trHeight w:val="823"/>
        </w:trPr>
        <w:tc>
          <w:tcPr>
            <w:tcW w:w="2667" w:type="dxa"/>
            <w:tcMar>
              <w:left w:w="107" w:type="dxa"/>
            </w:tcMar>
          </w:tcPr>
          <w:p w:rsidR="00E66ACB" w:rsidRPr="00967305" w:rsidRDefault="00E66ACB" w:rsidP="0020147D">
            <w:pPr>
              <w:spacing w:after="0" w:line="240" w:lineRule="auto"/>
              <w:rPr>
                <w:rFonts w:ascii="Arial" w:eastAsia="MS Mincho" w:hAnsi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Площадь производственно-складских помещений</w:t>
            </w:r>
          </w:p>
        </w:tc>
        <w:tc>
          <w:tcPr>
            <w:tcW w:w="6911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967305" w:rsidRDefault="00E66ACB" w:rsidP="0020147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104 тыс. кв. м.</w:t>
            </w:r>
          </w:p>
        </w:tc>
      </w:tr>
      <w:tr w:rsidR="00E66ACB" w:rsidRPr="00132760">
        <w:tc>
          <w:tcPr>
            <w:tcW w:w="2667" w:type="dxa"/>
            <w:tcMar>
              <w:left w:w="107" w:type="dxa"/>
            </w:tcMar>
          </w:tcPr>
          <w:p w:rsidR="00E66ACB" w:rsidRPr="00967305" w:rsidRDefault="00E66ACB" w:rsidP="0020147D">
            <w:pPr>
              <w:spacing w:after="0" w:line="240" w:lineRule="auto"/>
              <w:rPr>
                <w:rFonts w:ascii="Arial" w:eastAsia="MS Mincho" w:hAnsi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Электрическая энергия</w:t>
            </w:r>
          </w:p>
        </w:tc>
        <w:tc>
          <w:tcPr>
            <w:tcW w:w="6911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967305" w:rsidRDefault="00E66ACB" w:rsidP="0020147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25 МВт, тариф от 2,7 руб./кВт</w:t>
            </w:r>
          </w:p>
        </w:tc>
      </w:tr>
      <w:tr w:rsidR="00E66ACB" w:rsidRPr="00132760">
        <w:trPr>
          <w:trHeight w:val="163"/>
        </w:trPr>
        <w:tc>
          <w:tcPr>
            <w:tcW w:w="2667" w:type="dxa"/>
            <w:tcMar>
              <w:left w:w="107" w:type="dxa"/>
            </w:tcMar>
          </w:tcPr>
          <w:p w:rsidR="00E66ACB" w:rsidRPr="00967305" w:rsidRDefault="00E66ACB" w:rsidP="0020147D">
            <w:pPr>
              <w:spacing w:after="0" w:line="240" w:lineRule="auto"/>
              <w:rPr>
                <w:rFonts w:ascii="Arial" w:eastAsia="MS Mincho" w:hAnsi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Тепловая энергия</w:t>
            </w:r>
          </w:p>
        </w:tc>
        <w:tc>
          <w:tcPr>
            <w:tcW w:w="6911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967305" w:rsidRDefault="00E66ACB" w:rsidP="0020147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40 Гкал/ч, тариф 1100 руб./1 Гкал</w:t>
            </w:r>
          </w:p>
        </w:tc>
      </w:tr>
      <w:tr w:rsidR="00E66ACB" w:rsidRPr="00132760">
        <w:trPr>
          <w:trHeight w:val="163"/>
        </w:trPr>
        <w:tc>
          <w:tcPr>
            <w:tcW w:w="2667" w:type="dxa"/>
            <w:tcMar>
              <w:left w:w="107" w:type="dxa"/>
            </w:tcMar>
          </w:tcPr>
          <w:p w:rsidR="00E66ACB" w:rsidRPr="00967305" w:rsidRDefault="00E66ACB" w:rsidP="0020147D">
            <w:pPr>
              <w:spacing w:after="0" w:line="240" w:lineRule="auto"/>
              <w:rPr>
                <w:rFonts w:ascii="Arial" w:eastAsia="MS Mincho" w:hAnsi="Arial"/>
                <w:b/>
                <w:bCs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6911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967305" w:rsidRDefault="00E66ACB" w:rsidP="0020147D">
            <w:pPr>
              <w:spacing w:after="0" w:line="240" w:lineRule="auto"/>
              <w:rPr>
                <w:rFonts w:ascii="Arial" w:eastAsia="MS Mincho" w:hAnsi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30,30 руб./ куб. м. (в т.ч. НДС)</w:t>
            </w:r>
          </w:p>
        </w:tc>
      </w:tr>
      <w:tr w:rsidR="00E66ACB" w:rsidRPr="00132760">
        <w:trPr>
          <w:trHeight w:val="163"/>
        </w:trPr>
        <w:tc>
          <w:tcPr>
            <w:tcW w:w="2667" w:type="dxa"/>
            <w:tcMar>
              <w:left w:w="107" w:type="dxa"/>
            </w:tcMar>
          </w:tcPr>
          <w:p w:rsidR="00E66ACB" w:rsidRPr="00967305" w:rsidRDefault="00E66ACB" w:rsidP="0020147D">
            <w:pPr>
              <w:spacing w:after="0" w:line="240" w:lineRule="auto"/>
              <w:rPr>
                <w:rFonts w:ascii="Arial" w:eastAsia="MS Mincho" w:hAnsi="Arial"/>
                <w:b/>
                <w:bCs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6911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967305" w:rsidRDefault="00E66ACB" w:rsidP="0020147D">
            <w:pPr>
              <w:spacing w:after="0" w:line="240" w:lineRule="auto"/>
              <w:rPr>
                <w:rFonts w:ascii="Arial" w:eastAsia="MS Mincho" w:hAnsi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25,44 руб./ куб. м. (в т.ч. НДС)</w:t>
            </w:r>
          </w:p>
        </w:tc>
      </w:tr>
      <w:tr w:rsidR="00E66ACB" w:rsidRPr="00132760">
        <w:tc>
          <w:tcPr>
            <w:tcW w:w="2667" w:type="dxa"/>
            <w:tcMar>
              <w:left w:w="107" w:type="dxa"/>
            </w:tcMar>
          </w:tcPr>
          <w:p w:rsidR="00E66ACB" w:rsidRPr="00967305" w:rsidRDefault="00E66ACB" w:rsidP="0020147D">
            <w:pPr>
              <w:spacing w:after="0" w:line="240" w:lineRule="auto"/>
              <w:rPr>
                <w:rFonts w:ascii="Arial" w:eastAsia="MS Mincho" w:hAnsi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6911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967305" w:rsidRDefault="00E66ACB" w:rsidP="0020147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640003, Курганская область, г. Курган, ул. Невежина, д. 3, стр. 2</w:t>
            </w:r>
          </w:p>
        </w:tc>
      </w:tr>
      <w:tr w:rsidR="00E66ACB" w:rsidRPr="00132760">
        <w:tc>
          <w:tcPr>
            <w:tcW w:w="2667" w:type="dxa"/>
            <w:tcMar>
              <w:left w:w="107" w:type="dxa"/>
            </w:tcMar>
          </w:tcPr>
          <w:p w:rsidR="00E66ACB" w:rsidRPr="00967305" w:rsidRDefault="00E66ACB" w:rsidP="0020147D">
            <w:pPr>
              <w:spacing w:after="0" w:line="240" w:lineRule="auto"/>
              <w:rPr>
                <w:rFonts w:ascii="Arial" w:eastAsia="MS Mincho" w:hAnsi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Поддержка</w:t>
            </w:r>
          </w:p>
        </w:tc>
        <w:tc>
          <w:tcPr>
            <w:tcW w:w="6911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967305" w:rsidRDefault="00E66ACB" w:rsidP="00152D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52D56">
              <w:rPr>
                <w:rFonts w:ascii="Arial" w:eastAsia="MS Mincho" w:hAnsi="Arial" w:cs="Arial"/>
                <w:sz w:val="24"/>
                <w:szCs w:val="24"/>
              </w:rPr>
              <w:t>аренда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 подготовленной площадки</w:t>
            </w:r>
            <w:r>
              <w:rPr>
                <w:rFonts w:ascii="Arial" w:eastAsia="MS Mincho" w:hAnsi="Arial" w:cs="Arial"/>
                <w:sz w:val="24"/>
                <w:szCs w:val="24"/>
              </w:rPr>
              <w:br/>
            </w:r>
            <w:r w:rsidRPr="00967305">
              <w:rPr>
                <w:rFonts w:ascii="Arial" w:eastAsia="MS Mincho" w:hAnsi="Arial" w:cs="Arial"/>
                <w:sz w:val="24"/>
                <w:szCs w:val="24"/>
              </w:rPr>
              <w:t>для размещения производства</w:t>
            </w:r>
            <w:r>
              <w:rPr>
                <w:rFonts w:ascii="Arial" w:eastAsia="MS Mincho" w:hAnsi="Arial" w:cs="Arial"/>
                <w:sz w:val="24"/>
                <w:szCs w:val="24"/>
              </w:rPr>
              <w:t>от 120 руб./кв.м.</w:t>
            </w:r>
            <w:r w:rsidRPr="00967305">
              <w:rPr>
                <w:rFonts w:ascii="Arial" w:eastAsia="MS Mincho" w:hAnsi="Arial" w:cs="Arial"/>
                <w:sz w:val="24"/>
                <w:szCs w:val="24"/>
              </w:rPr>
              <w:t>;</w:t>
            </w:r>
          </w:p>
          <w:p w:rsidR="00E66ACB" w:rsidRPr="00967305" w:rsidRDefault="00E66ACB" w:rsidP="002014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готовая инфраструктура, возможность подключения к электро- тепло- и водоснабжению;</w:t>
            </w:r>
          </w:p>
          <w:p w:rsidR="00E66ACB" w:rsidRPr="00967305" w:rsidRDefault="00E66ACB" w:rsidP="002014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удобное логистическое расположение;</w:t>
            </w:r>
          </w:p>
          <w:p w:rsidR="00E66ACB" w:rsidRPr="003C0F62" w:rsidRDefault="00E66ACB" w:rsidP="003C0F6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ко</w:t>
            </w:r>
            <w:r>
              <w:rPr>
                <w:rFonts w:ascii="Arial" w:eastAsia="MS Mincho" w:hAnsi="Arial" w:cs="Arial"/>
                <w:sz w:val="24"/>
                <w:szCs w:val="24"/>
              </w:rPr>
              <w:t>мфортный инвестиционный климат:</w:t>
            </w:r>
            <w:r>
              <w:rPr>
                <w:rFonts w:ascii="Arial" w:eastAsia="MS Mincho" w:hAnsi="Arial" w:cs="Arial"/>
                <w:sz w:val="24"/>
                <w:szCs w:val="24"/>
              </w:rPr>
              <w:br/>
              <w:t xml:space="preserve">100-процентные налоговые льготы </w:t>
            </w:r>
            <w:r w:rsidRPr="003C0F62">
              <w:rPr>
                <w:rFonts w:ascii="Arial" w:eastAsia="MS Mincho" w:hAnsi="Arial" w:cs="Arial"/>
                <w:sz w:val="24"/>
                <w:szCs w:val="24"/>
              </w:rPr>
              <w:t>п</w:t>
            </w:r>
            <w:r>
              <w:rPr>
                <w:rFonts w:ascii="Arial" w:eastAsia="MS Mincho" w:hAnsi="Arial" w:cs="Arial"/>
                <w:sz w:val="24"/>
                <w:szCs w:val="24"/>
              </w:rPr>
              <w:t>о налогу</w:t>
            </w:r>
            <w:r>
              <w:rPr>
                <w:rFonts w:ascii="Arial" w:eastAsia="MS Mincho" w:hAnsi="Arial" w:cs="Arial"/>
                <w:sz w:val="24"/>
                <w:szCs w:val="24"/>
              </w:rPr>
              <w:br/>
              <w:t>на землю, имущество, транспорт 0%</w:t>
            </w:r>
          </w:p>
          <w:p w:rsidR="00E66ACB" w:rsidRPr="00967305" w:rsidRDefault="00E66ACB" w:rsidP="002014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льготы по налогу на прибыл</w:t>
            </w:r>
            <w:r>
              <w:rPr>
                <w:rFonts w:ascii="Arial" w:eastAsia="MS Mincho" w:hAnsi="Arial" w:cs="Arial"/>
                <w:sz w:val="24"/>
                <w:szCs w:val="24"/>
              </w:rPr>
              <w:t>ь в части регионального бюджета 13,5%</w:t>
            </w:r>
          </w:p>
          <w:p w:rsidR="00E66ACB" w:rsidRPr="003C0F62" w:rsidRDefault="00E66ACB" w:rsidP="003C0F6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MS Mincho" w:hAnsi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выгодные тарифы на электрическую и тепловую энергию.</w:t>
            </w:r>
          </w:p>
        </w:tc>
      </w:tr>
      <w:tr w:rsidR="00E66ACB" w:rsidRPr="00132760">
        <w:trPr>
          <w:trHeight w:val="1167"/>
        </w:trPr>
        <w:tc>
          <w:tcPr>
            <w:tcW w:w="2667" w:type="dxa"/>
            <w:tcMar>
              <w:left w:w="107" w:type="dxa"/>
            </w:tcMar>
          </w:tcPr>
          <w:p w:rsidR="00E66ACB" w:rsidRPr="00967305" w:rsidRDefault="00E66ACB" w:rsidP="0020147D">
            <w:pPr>
              <w:spacing w:after="0" w:line="240" w:lineRule="auto"/>
              <w:rPr>
                <w:rFonts w:ascii="Arial" w:eastAsia="MS Mincho" w:hAnsi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6911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967305" w:rsidRDefault="00E66ACB" w:rsidP="006445BD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Сергеев Игорь Сергеевич – руководитель управляющей компании парка</w:t>
            </w:r>
          </w:p>
          <w:p w:rsidR="00E66ACB" w:rsidRPr="00967305" w:rsidRDefault="00E66ACB" w:rsidP="0020147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val="en-US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Тел</w:t>
            </w:r>
            <w:bookmarkStart w:id="3" w:name="_GoBack4"/>
            <w:bookmarkEnd w:id="3"/>
            <w:r w:rsidRPr="00967305">
              <w:rPr>
                <w:rFonts w:ascii="Arial" w:eastAsia="MS Mincho" w:hAnsi="Arial" w:cs="Arial"/>
                <w:sz w:val="24"/>
                <w:szCs w:val="24"/>
                <w:lang w:val="en-US"/>
              </w:rPr>
              <w:t>.: +7 (903) 798-83-32, e-mail: info@ipark45.ru,</w:t>
            </w:r>
          </w:p>
          <w:p w:rsidR="00E66ACB" w:rsidRPr="00967305" w:rsidRDefault="00E66ACB" w:rsidP="0020147D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967305">
              <w:rPr>
                <w:rFonts w:ascii="Arial" w:eastAsia="MS Mincho" w:hAnsi="Arial" w:cs="Arial"/>
                <w:sz w:val="24"/>
                <w:szCs w:val="24"/>
              </w:rPr>
              <w:t>www.ipark45.ru</w:t>
            </w:r>
          </w:p>
        </w:tc>
      </w:tr>
    </w:tbl>
    <w:p w:rsidR="00E66ACB" w:rsidRDefault="00E66A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66ACB" w:rsidRPr="00F31B71" w:rsidRDefault="00E66ACB" w:rsidP="00F31B71">
      <w:pPr>
        <w:spacing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56F98">
        <w:rPr>
          <w:rFonts w:ascii="Arial" w:hAnsi="Arial" w:cs="Arial"/>
          <w:b/>
          <w:bCs/>
          <w:color w:val="auto"/>
          <w:sz w:val="24"/>
          <w:szCs w:val="24"/>
        </w:rPr>
        <w:t>Территория опережающего социально-экономического развития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(</w:t>
      </w:r>
      <w:r w:rsidRPr="00F31B71">
        <w:rPr>
          <w:rFonts w:ascii="Arial" w:hAnsi="Arial" w:cs="Arial"/>
          <w:b/>
          <w:bCs/>
          <w:color w:val="auto"/>
          <w:sz w:val="24"/>
          <w:szCs w:val="24"/>
        </w:rPr>
        <w:t>ТОСЭР</w:t>
      </w:r>
      <w:r>
        <w:rPr>
          <w:rFonts w:ascii="Arial" w:hAnsi="Arial" w:cs="Arial"/>
          <w:b/>
          <w:bCs/>
          <w:color w:val="auto"/>
          <w:sz w:val="24"/>
          <w:szCs w:val="24"/>
        </w:rPr>
        <w:t>)</w:t>
      </w:r>
    </w:p>
    <w:p w:rsidR="00E66ACB" w:rsidRPr="00F31B71" w:rsidRDefault="00E66ACB" w:rsidP="005D79C9">
      <w:pPr>
        <w:spacing w:line="240" w:lineRule="auto"/>
        <w:ind w:left="142"/>
        <w:rPr>
          <w:rFonts w:ascii="Arial" w:hAnsi="Arial" w:cs="Arial"/>
          <w:b/>
          <w:bCs/>
          <w:color w:val="auto"/>
          <w:sz w:val="24"/>
          <w:szCs w:val="24"/>
        </w:rPr>
      </w:pPr>
      <w:r w:rsidRPr="00F31B71">
        <w:rPr>
          <w:rFonts w:ascii="Arial" w:hAnsi="Arial" w:cs="Arial"/>
          <w:b/>
          <w:bCs/>
          <w:color w:val="auto"/>
          <w:sz w:val="24"/>
          <w:szCs w:val="24"/>
        </w:rPr>
        <w:t>Нормативная база</w:t>
      </w:r>
    </w:p>
    <w:tbl>
      <w:tblPr>
        <w:tblW w:w="9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0"/>
        <w:gridCol w:w="6237"/>
      </w:tblGrid>
      <w:tr w:rsidR="00E66ACB" w:rsidRPr="00132760">
        <w:trPr>
          <w:trHeight w:val="404"/>
        </w:trPr>
        <w:tc>
          <w:tcPr>
            <w:tcW w:w="3260" w:type="dxa"/>
          </w:tcPr>
          <w:p w:rsidR="00E66ACB" w:rsidRPr="00132760" w:rsidRDefault="00E66ACB" w:rsidP="001327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Наименование НПА</w:t>
            </w:r>
          </w:p>
        </w:tc>
        <w:tc>
          <w:tcPr>
            <w:tcW w:w="6237" w:type="dxa"/>
          </w:tcPr>
          <w:p w:rsidR="00E66ACB" w:rsidRPr="00132760" w:rsidRDefault="00E66ACB" w:rsidP="001327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Содержание</w:t>
            </w:r>
          </w:p>
        </w:tc>
      </w:tr>
      <w:tr w:rsidR="00E66ACB" w:rsidRPr="00132760">
        <w:trPr>
          <w:trHeight w:val="639"/>
        </w:trPr>
        <w:tc>
          <w:tcPr>
            <w:tcW w:w="3260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Федеральный закон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br/>
              <w:t>от 29.12.2014 № 473-ФЗ</w:t>
            </w:r>
          </w:p>
        </w:tc>
        <w:tc>
          <w:tcPr>
            <w:tcW w:w="6237" w:type="dxa"/>
          </w:tcPr>
          <w:p w:rsidR="00E66ACB" w:rsidRPr="00132760" w:rsidRDefault="00E66ACB" w:rsidP="0013276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Создание и прекращение ТОСЭР,управление ТОСЭР, положение резидентов ТОСЭР</w:t>
            </w:r>
          </w:p>
        </w:tc>
      </w:tr>
      <w:tr w:rsidR="00E66ACB" w:rsidRPr="00132760">
        <w:trPr>
          <w:trHeight w:val="663"/>
        </w:trPr>
        <w:tc>
          <w:tcPr>
            <w:tcW w:w="3260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Постановление Правительства РФ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br/>
              <w:t>от 22.06.2015 № 614</w:t>
            </w:r>
          </w:p>
        </w:tc>
        <w:tc>
          <w:tcPr>
            <w:tcW w:w="6237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Основные требования функционирования ТОСЭР</w:t>
            </w:r>
          </w:p>
        </w:tc>
      </w:tr>
      <w:tr w:rsidR="00E66ACB" w:rsidRPr="00132760">
        <w:trPr>
          <w:trHeight w:val="258"/>
        </w:trPr>
        <w:tc>
          <w:tcPr>
            <w:tcW w:w="3260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Постановление Правительства РФ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br/>
              <w:t>от 16.03.2018 № 267</w:t>
            </w:r>
          </w:p>
        </w:tc>
        <w:tc>
          <w:tcPr>
            <w:tcW w:w="6237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Статус ТОСЭР Далматово, виды деятельности</w:t>
            </w:r>
          </w:p>
        </w:tc>
      </w:tr>
      <w:tr w:rsidR="00E66ACB" w:rsidRPr="00132760">
        <w:trPr>
          <w:trHeight w:val="645"/>
        </w:trPr>
        <w:tc>
          <w:tcPr>
            <w:tcW w:w="3260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Постановление Правительства РФ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br/>
              <w:t>от 16.03.2018 № 276</w:t>
            </w:r>
          </w:p>
        </w:tc>
        <w:tc>
          <w:tcPr>
            <w:tcW w:w="6237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Статус ТОСЭР Варгаши, виды деятельности</w:t>
            </w:r>
          </w:p>
        </w:tc>
      </w:tr>
      <w:tr w:rsidR="00E66ACB" w:rsidRPr="00132760">
        <w:trPr>
          <w:trHeight w:val="645"/>
        </w:trPr>
        <w:tc>
          <w:tcPr>
            <w:tcW w:w="3260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Постановление Правительства РФ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br/>
              <w:t>от 12.02.2019 № 119</w:t>
            </w:r>
          </w:p>
        </w:tc>
        <w:tc>
          <w:tcPr>
            <w:tcW w:w="6237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Статус ТОСЭР Катайск, виды деятельности</w:t>
            </w:r>
          </w:p>
        </w:tc>
      </w:tr>
      <w:tr w:rsidR="00E66ACB" w:rsidRPr="00132760">
        <w:trPr>
          <w:trHeight w:val="720"/>
        </w:trPr>
        <w:tc>
          <w:tcPr>
            <w:tcW w:w="3260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Приказ Департамента экономического развития Курганской области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br/>
              <w:t>от 10.05.2018 № 84-ОД</w:t>
            </w:r>
          </w:p>
        </w:tc>
        <w:tc>
          <w:tcPr>
            <w:tcW w:w="6237" w:type="dxa"/>
          </w:tcPr>
          <w:p w:rsidR="00E66ACB" w:rsidRPr="00132760" w:rsidRDefault="00E66ACB" w:rsidP="0013276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Порядок создания ТОСЭР в Курганской области, пакет документов, необходимый для принятия решения о получении статуса резидента</w:t>
            </w:r>
          </w:p>
        </w:tc>
      </w:tr>
    </w:tbl>
    <w:p w:rsidR="00E66ACB" w:rsidRPr="00F31B71" w:rsidRDefault="00E66ACB" w:rsidP="005D79C9">
      <w:pPr>
        <w:spacing w:before="240" w:line="240" w:lineRule="auto"/>
        <w:ind w:left="142"/>
        <w:rPr>
          <w:rFonts w:ascii="Arial" w:hAnsi="Arial" w:cs="Arial"/>
          <w:b/>
          <w:bCs/>
          <w:color w:val="auto"/>
          <w:sz w:val="24"/>
          <w:szCs w:val="24"/>
        </w:rPr>
      </w:pPr>
      <w:r w:rsidRPr="00F31B71">
        <w:rPr>
          <w:rFonts w:ascii="Arial" w:hAnsi="Arial" w:cs="Arial"/>
          <w:b/>
          <w:bCs/>
          <w:color w:val="auto"/>
          <w:sz w:val="24"/>
          <w:szCs w:val="24"/>
        </w:rPr>
        <w:t>Налоговые льготы для резидентов ТОСЭР</w:t>
      </w:r>
    </w:p>
    <w:tbl>
      <w:tblPr>
        <w:tblW w:w="9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0"/>
        <w:gridCol w:w="2694"/>
        <w:gridCol w:w="1842"/>
        <w:gridCol w:w="1701"/>
      </w:tblGrid>
      <w:tr w:rsidR="00E66ACB" w:rsidRPr="00132760">
        <w:tc>
          <w:tcPr>
            <w:tcW w:w="3260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6ACB" w:rsidRPr="00132760" w:rsidRDefault="00E66ACB" w:rsidP="001327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В настоящее время</w:t>
            </w:r>
          </w:p>
        </w:tc>
        <w:tc>
          <w:tcPr>
            <w:tcW w:w="3543" w:type="dxa"/>
            <w:gridSpan w:val="2"/>
          </w:tcPr>
          <w:p w:rsidR="00E66ACB" w:rsidRPr="00132760" w:rsidRDefault="00E66ACB" w:rsidP="001327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При создании ТОСЭР</w:t>
            </w:r>
          </w:p>
        </w:tc>
      </w:tr>
      <w:tr w:rsidR="00E66ACB" w:rsidRPr="00132760">
        <w:tc>
          <w:tcPr>
            <w:tcW w:w="3260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Налог на прибыль 5 налоговых периодов</w:t>
            </w:r>
          </w:p>
        </w:tc>
        <w:tc>
          <w:tcPr>
            <w:tcW w:w="2694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3%</w:t>
            </w:r>
          </w:p>
        </w:tc>
        <w:tc>
          <w:tcPr>
            <w:tcW w:w="3543" w:type="dxa"/>
            <w:gridSpan w:val="2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0%</w:t>
            </w:r>
          </w:p>
        </w:tc>
      </w:tr>
      <w:tr w:rsidR="00E66ACB" w:rsidRPr="00132760">
        <w:tc>
          <w:tcPr>
            <w:tcW w:w="9497" w:type="dxa"/>
            <w:gridSpan w:val="4"/>
          </w:tcPr>
          <w:p w:rsidR="00E66ACB" w:rsidRPr="00132760" w:rsidRDefault="00E66ACB" w:rsidP="001327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Внебюджетные фонды</w:t>
            </w:r>
          </w:p>
        </w:tc>
      </w:tr>
      <w:tr w:rsidR="00E66ACB" w:rsidRPr="00132760">
        <w:tc>
          <w:tcPr>
            <w:tcW w:w="3260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Страховые взносы в течение</w:t>
            </w: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>10 лет, в том числе:</w:t>
            </w:r>
          </w:p>
        </w:tc>
        <w:tc>
          <w:tcPr>
            <w:tcW w:w="2694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30%</w:t>
            </w:r>
          </w:p>
        </w:tc>
        <w:tc>
          <w:tcPr>
            <w:tcW w:w="3543" w:type="dxa"/>
            <w:gridSpan w:val="2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7,6%</w:t>
            </w:r>
          </w:p>
        </w:tc>
      </w:tr>
      <w:tr w:rsidR="00E66ACB" w:rsidRPr="00132760">
        <w:tc>
          <w:tcPr>
            <w:tcW w:w="3260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Пенсионный фонд РФ</w:t>
            </w:r>
          </w:p>
        </w:tc>
        <w:tc>
          <w:tcPr>
            <w:tcW w:w="2694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22%</w:t>
            </w:r>
          </w:p>
        </w:tc>
        <w:tc>
          <w:tcPr>
            <w:tcW w:w="3543" w:type="dxa"/>
            <w:gridSpan w:val="2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6%</w:t>
            </w:r>
          </w:p>
        </w:tc>
      </w:tr>
      <w:tr w:rsidR="00E66ACB" w:rsidRPr="00132760">
        <w:trPr>
          <w:trHeight w:val="406"/>
        </w:trPr>
        <w:tc>
          <w:tcPr>
            <w:tcW w:w="3260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Фонд социального страхования</w:t>
            </w:r>
          </w:p>
        </w:tc>
        <w:tc>
          <w:tcPr>
            <w:tcW w:w="2694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2,9%</w:t>
            </w:r>
          </w:p>
        </w:tc>
        <w:tc>
          <w:tcPr>
            <w:tcW w:w="3543" w:type="dxa"/>
            <w:gridSpan w:val="2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1,5%</w:t>
            </w:r>
          </w:p>
        </w:tc>
      </w:tr>
      <w:tr w:rsidR="00E66ACB" w:rsidRPr="00132760">
        <w:tc>
          <w:tcPr>
            <w:tcW w:w="3260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Фонд обязательного медицинского страхования РФ</w:t>
            </w:r>
          </w:p>
        </w:tc>
        <w:tc>
          <w:tcPr>
            <w:tcW w:w="2694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5,1%</w:t>
            </w:r>
          </w:p>
        </w:tc>
        <w:tc>
          <w:tcPr>
            <w:tcW w:w="3543" w:type="dxa"/>
            <w:gridSpan w:val="2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0,1%</w:t>
            </w:r>
          </w:p>
        </w:tc>
      </w:tr>
      <w:tr w:rsidR="00E66ACB" w:rsidRPr="00132760">
        <w:tc>
          <w:tcPr>
            <w:tcW w:w="9497" w:type="dxa"/>
            <w:gridSpan w:val="4"/>
          </w:tcPr>
          <w:p w:rsidR="00E66ACB" w:rsidRPr="00132760" w:rsidRDefault="00E66ACB" w:rsidP="001327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Региональный бюджет</w:t>
            </w:r>
          </w:p>
        </w:tc>
      </w:tr>
      <w:tr w:rsidR="00E66ACB" w:rsidRPr="00132760">
        <w:tc>
          <w:tcPr>
            <w:tcW w:w="3260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E66ACB" w:rsidRPr="00132760" w:rsidRDefault="00E66ACB" w:rsidP="001327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Первые 5 лет</w:t>
            </w:r>
          </w:p>
        </w:tc>
        <w:tc>
          <w:tcPr>
            <w:tcW w:w="1701" w:type="dxa"/>
          </w:tcPr>
          <w:p w:rsidR="00E66ACB" w:rsidRPr="00132760" w:rsidRDefault="00E66ACB" w:rsidP="001327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Следующие 5 лет</w:t>
            </w:r>
          </w:p>
        </w:tc>
      </w:tr>
      <w:tr w:rsidR="00E66ACB" w:rsidRPr="00132760">
        <w:tc>
          <w:tcPr>
            <w:tcW w:w="3260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Налог на прибыль</w:t>
            </w:r>
          </w:p>
        </w:tc>
        <w:tc>
          <w:tcPr>
            <w:tcW w:w="2694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17%</w:t>
            </w:r>
          </w:p>
        </w:tc>
        <w:tc>
          <w:tcPr>
            <w:tcW w:w="1842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10%</w:t>
            </w:r>
          </w:p>
        </w:tc>
      </w:tr>
      <w:tr w:rsidR="00E66ACB" w:rsidRPr="00132760">
        <w:tc>
          <w:tcPr>
            <w:tcW w:w="3260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Налог на имущество</w:t>
            </w:r>
          </w:p>
        </w:tc>
        <w:tc>
          <w:tcPr>
            <w:tcW w:w="2694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2,2%</w:t>
            </w:r>
          </w:p>
        </w:tc>
        <w:tc>
          <w:tcPr>
            <w:tcW w:w="1842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66ACB" w:rsidRPr="00132760">
        <w:trPr>
          <w:trHeight w:val="295"/>
        </w:trPr>
        <w:tc>
          <w:tcPr>
            <w:tcW w:w="9497" w:type="dxa"/>
            <w:gridSpan w:val="4"/>
          </w:tcPr>
          <w:p w:rsidR="00E66ACB" w:rsidRPr="00132760" w:rsidRDefault="00E66ACB" w:rsidP="001327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Местный бюджет</w:t>
            </w:r>
          </w:p>
        </w:tc>
      </w:tr>
      <w:tr w:rsidR="00E66ACB" w:rsidRPr="00132760">
        <w:trPr>
          <w:trHeight w:val="302"/>
        </w:trPr>
        <w:tc>
          <w:tcPr>
            <w:tcW w:w="3260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2694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0%</w:t>
            </w:r>
          </w:p>
        </w:tc>
      </w:tr>
    </w:tbl>
    <w:p w:rsidR="00E66ACB" w:rsidRPr="00F31B71" w:rsidRDefault="00E66ACB" w:rsidP="00B052CC">
      <w:pPr>
        <w:spacing w:before="240" w:line="240" w:lineRule="auto"/>
        <w:ind w:left="142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F31B71">
        <w:rPr>
          <w:rFonts w:ascii="Arial" w:hAnsi="Arial" w:cs="Arial"/>
          <w:b/>
          <w:bCs/>
          <w:color w:val="auto"/>
          <w:sz w:val="24"/>
          <w:szCs w:val="24"/>
        </w:rPr>
        <w:t>Требования к резидентам ТОСЭР</w:t>
      </w:r>
    </w:p>
    <w:tbl>
      <w:tblPr>
        <w:tblW w:w="9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0"/>
        <w:gridCol w:w="6237"/>
      </w:tblGrid>
      <w:tr w:rsidR="00E66ACB" w:rsidRPr="00132760">
        <w:trPr>
          <w:trHeight w:val="404"/>
        </w:trPr>
        <w:tc>
          <w:tcPr>
            <w:tcW w:w="3260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Требования к резидентам ТОСЭР</w:t>
            </w:r>
          </w:p>
        </w:tc>
        <w:tc>
          <w:tcPr>
            <w:tcW w:w="6237" w:type="dxa"/>
          </w:tcPr>
          <w:p w:rsidR="00E66ACB" w:rsidRPr="00132760" w:rsidRDefault="00E66ACB" w:rsidP="0013276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Коммерческая организация.</w:t>
            </w:r>
          </w:p>
          <w:p w:rsidR="00E66ACB" w:rsidRPr="00132760" w:rsidRDefault="00E66ACB" w:rsidP="0013276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Реализация инвестиционного проекта, соответствующего требованиям.</w:t>
            </w:r>
          </w:p>
          <w:p w:rsidR="00E66ACB" w:rsidRPr="00132760" w:rsidRDefault="00E66ACB" w:rsidP="0013276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Ведение хозяйственной деятельности исключительнона территории моногорода.</w:t>
            </w:r>
          </w:p>
          <w:p w:rsidR="00E66ACB" w:rsidRPr="00132760" w:rsidRDefault="00E66ACB" w:rsidP="0013276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Не является градообразующей организацией.</w:t>
            </w:r>
          </w:p>
          <w:p w:rsidR="00E66ACB" w:rsidRPr="00132760" w:rsidRDefault="00E66ACB" w:rsidP="0013276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Регистрация на территории моногорода.</w:t>
            </w:r>
          </w:p>
          <w:p w:rsidR="00E66ACB" w:rsidRPr="00132760" w:rsidRDefault="00E66ACB" w:rsidP="0013276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Отсутствие филиала или представительства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br/>
              <w:t>за пределами ТОСЭР.</w:t>
            </w:r>
          </w:p>
          <w:p w:rsidR="00E66ACB" w:rsidRPr="00132760" w:rsidRDefault="00E66ACB" w:rsidP="0013276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Отсутствие неисполненных обязательств по налогам, сборам, страховым взносам.</w:t>
            </w:r>
          </w:p>
        </w:tc>
      </w:tr>
      <w:tr w:rsidR="00E66ACB" w:rsidRPr="00132760">
        <w:trPr>
          <w:trHeight w:val="639"/>
        </w:trPr>
        <w:tc>
          <w:tcPr>
            <w:tcW w:w="3260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Требования, предъявляемые к инвестиционному проекту, реализуемому резидентом ТОСЭР</w:t>
            </w:r>
          </w:p>
        </w:tc>
        <w:tc>
          <w:tcPr>
            <w:tcW w:w="6237" w:type="dxa"/>
          </w:tcPr>
          <w:p w:rsidR="00E66ACB" w:rsidRPr="00132760" w:rsidRDefault="00E66ACB" w:rsidP="0013276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Не менее 10 рабочих мест (первый год работы).</w:t>
            </w:r>
          </w:p>
          <w:p w:rsidR="00E66ACB" w:rsidRPr="00132760" w:rsidRDefault="00E66ACB" w:rsidP="0013276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Не менее 2,5 млн. руб. капвложений (первый год работы).</w:t>
            </w:r>
          </w:p>
          <w:p w:rsidR="00E66ACB" w:rsidRPr="00132760" w:rsidRDefault="00E66ACB" w:rsidP="0013276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Для действующих производств, рабочие места = среднесписочная численность &gt; 10.</w:t>
            </w:r>
          </w:p>
        </w:tc>
      </w:tr>
      <w:tr w:rsidR="00E66ACB" w:rsidRPr="00132760">
        <w:trPr>
          <w:trHeight w:val="2572"/>
        </w:trPr>
        <w:tc>
          <w:tcPr>
            <w:tcW w:w="3260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Требования к инвестпроектам</w:t>
            </w:r>
          </w:p>
        </w:tc>
        <w:tc>
          <w:tcPr>
            <w:tcW w:w="6237" w:type="dxa"/>
          </w:tcPr>
          <w:p w:rsidR="00E66ACB" w:rsidRPr="00132760" w:rsidRDefault="00E66ACB" w:rsidP="0013276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По проекту не предусматривается исполнение контрактов, заключенных с градообразующими организациями и (или) получение выручки от реализации товаров и услуг градообразующей организации, превышающем 50 % всей выручки.</w:t>
            </w:r>
          </w:p>
          <w:p w:rsidR="00E66ACB" w:rsidRPr="00132760" w:rsidRDefault="00E66ACB" w:rsidP="0013276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По проекту не предусматривается привлечение иностранной рабочей силы &gt; 25% от общей численности.</w:t>
            </w:r>
          </w:p>
          <w:p w:rsidR="00E66ACB" w:rsidRPr="00132760" w:rsidRDefault="00E66ACB" w:rsidP="0013276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Проект соответствует разрешенным видам ОКВЭД</w:t>
            </w:r>
          </w:p>
        </w:tc>
      </w:tr>
      <w:tr w:rsidR="00E66ACB" w:rsidRPr="00132760">
        <w:trPr>
          <w:trHeight w:val="258"/>
        </w:trPr>
        <w:tc>
          <w:tcPr>
            <w:tcW w:w="3260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Контакты</w:t>
            </w:r>
          </w:p>
        </w:tc>
        <w:tc>
          <w:tcPr>
            <w:tcW w:w="6237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Точка входа резидентов в г. Далматово</w:t>
            </w: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Аносов Андрей Геннадьевич</w:t>
            </w: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Адрес: г. Далматово, ул. Советская, 187, каб. 57</w:t>
            </w: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Тел.: +7(35252) 3-70-05, +7 (912) 579-56-49</w:t>
            </w: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Email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 xml:space="preserve">: 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andrey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anosov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.1974@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mail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ru</w:t>
            </w: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Точка входа резидентов в р.п. Варгаши</w:t>
            </w: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Ошнурова Марина Михайловна</w:t>
            </w: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Адрес: р.п. Варгаши, ул. Чкалова, 22, каб. 302</w:t>
            </w: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Тел.</w:t>
            </w:r>
            <w:bookmarkStart w:id="4" w:name="_GoBack"/>
            <w:bookmarkEnd w:id="4"/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: +7 (35233) 2-15-89, +7 (912) 523-20-10</w:t>
            </w: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Email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 xml:space="preserve">: 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oshnurova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m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@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yandex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ru</w:t>
            </w: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Точка входа резидентов в г. Катайск</w:t>
            </w: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Сажаева Марина Викторовна</w:t>
            </w: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Адрес: г. Катайск, ул. Ленина, 213</w:t>
            </w: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Тел.: +7 (35251) 3-00-34, +7 (900) 375-31-11</w:t>
            </w: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Email: katinvest@mail.ru</w:t>
            </w: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E66ACB" w:rsidRPr="00132760" w:rsidRDefault="00E66ACB" w:rsidP="0013276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Департамент экономического развития Курганской области</w:t>
            </w:r>
          </w:p>
          <w:p w:rsidR="00E66ACB" w:rsidRPr="00132760" w:rsidRDefault="00E66ACB" w:rsidP="0013276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Обеспечение взаимодействия с Минэкономразвития РФ,работа с заявкой на получение статуса резидента</w:t>
            </w: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Екимова Ольга Сергеевна</w:t>
            </w: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Адрес: г. Курган, ул. Гоголя, д. 56, каб. 112</w:t>
            </w: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Тел.: +7 (3522) 42-94-65, +7 (912) 523-65-49</w:t>
            </w: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Email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 xml:space="preserve">: 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ekimova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_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os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@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kurganobl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Pr="00132760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ru</w:t>
            </w: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E66ACB" w:rsidRPr="00132760" w:rsidRDefault="00E66ACB" w:rsidP="006445BD">
            <w:pPr>
              <w:pStyle w:val="TableParagraph"/>
              <w:rPr>
                <w:rFonts w:ascii="Arial" w:eastAsia="MS Mincho" w:hAnsi="Arial"/>
                <w:sz w:val="24"/>
                <w:szCs w:val="24"/>
                <w:lang w:val="ru-RU"/>
              </w:rPr>
            </w:pPr>
            <w:r w:rsidRPr="00132760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Фонд «Инвестиционное агентство Курганской области»</w:t>
            </w:r>
          </w:p>
          <w:p w:rsidR="00E66ACB" w:rsidRPr="00132760" w:rsidRDefault="00E66ACB" w:rsidP="006445BD">
            <w:pPr>
              <w:pStyle w:val="TableParagraph"/>
              <w:rPr>
                <w:rFonts w:ascii="Arial" w:eastAsia="MS Mincho" w:hAnsi="Arial"/>
                <w:sz w:val="24"/>
                <w:szCs w:val="24"/>
                <w:lang w:val="ru-RU"/>
              </w:rPr>
            </w:pPr>
            <w:r w:rsidRPr="00132760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Адрес: г. Курган, ул. Бурова-Петрова, д. 112, оф. 320</w:t>
            </w:r>
          </w:p>
          <w:p w:rsidR="00E66ACB" w:rsidRPr="00132760" w:rsidRDefault="00E66ACB" w:rsidP="006445BD">
            <w:pPr>
              <w:pStyle w:val="TableParagraph"/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32760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Тел./факс: 8-800-250-47-31, e-mail: Invest@invest45.ru</w:t>
            </w: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760">
              <w:rPr>
                <w:rFonts w:ascii="Arial" w:eastAsia="MS Mincho" w:hAnsi="Arial" w:cs="Arial"/>
                <w:color w:val="000000"/>
                <w:sz w:val="24"/>
                <w:szCs w:val="24"/>
                <w:shd w:val="clear" w:color="auto" w:fill="FFFFFF"/>
              </w:rPr>
              <w:t>http://invest45.ru</w:t>
            </w:r>
          </w:p>
        </w:tc>
      </w:tr>
    </w:tbl>
    <w:p w:rsidR="00E66ACB" w:rsidRDefault="00E66ACB" w:rsidP="00B052CC">
      <w:pPr>
        <w:spacing w:before="240" w:line="240" w:lineRule="auto"/>
        <w:ind w:left="142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E66ACB" w:rsidRPr="00F31B71" w:rsidRDefault="00E66ACB" w:rsidP="00B052CC">
      <w:pPr>
        <w:spacing w:before="240" w:line="240" w:lineRule="auto"/>
        <w:ind w:firstLine="142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F31B71">
        <w:rPr>
          <w:rFonts w:ascii="Arial" w:hAnsi="Arial" w:cs="Arial"/>
          <w:b/>
          <w:bCs/>
          <w:color w:val="auto"/>
          <w:sz w:val="24"/>
          <w:szCs w:val="24"/>
        </w:rPr>
        <w:t>Разрешенные виды деятельности (г. Далматово)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01 – Растениеводство и животноводство, охота и предоставление соответствующих услуг в этих областях.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08 – Добыча прочих полезных ископаемых.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10 – Производство пищевых продуктов.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11.07 – Производство безалкогольных напитков; производство минера</w:t>
      </w:r>
      <w:r>
        <w:rPr>
          <w:rFonts w:ascii="Arial" w:hAnsi="Arial" w:cs="Arial"/>
          <w:color w:val="auto"/>
          <w:sz w:val="24"/>
          <w:szCs w:val="24"/>
        </w:rPr>
        <w:t>льных</w:t>
      </w:r>
      <w:r>
        <w:rPr>
          <w:rFonts w:ascii="Arial" w:hAnsi="Arial" w:cs="Arial"/>
          <w:color w:val="auto"/>
          <w:sz w:val="24"/>
          <w:szCs w:val="24"/>
        </w:rPr>
        <w:br/>
      </w:r>
      <w:r w:rsidRPr="00F31B71">
        <w:rPr>
          <w:rFonts w:ascii="Arial" w:hAnsi="Arial" w:cs="Arial"/>
          <w:color w:val="auto"/>
          <w:sz w:val="24"/>
          <w:szCs w:val="24"/>
        </w:rPr>
        <w:t>и питьевых вод в бутылках.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16 – Обработка древесины и производство изделий из дерева и пробки, из соломки.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20 – Производство химических веществ и химических продуктов.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22 – Производство резиновых и пластмассовых изделий.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23 – Производство прочей неметаллической минеральной продукции.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24 – Производство металлургическое.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28.22 – Производство подъемно-транспортного оборудования.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29.20 – Производство кузовов для автотранспортных средств; производство прицепов и полуприцепов.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 xml:space="preserve">29.32 – Производство прочих </w:t>
      </w:r>
      <w:r>
        <w:rPr>
          <w:rFonts w:ascii="Arial" w:hAnsi="Arial" w:cs="Arial"/>
          <w:color w:val="auto"/>
          <w:sz w:val="24"/>
          <w:szCs w:val="24"/>
        </w:rPr>
        <w:t>комплектующих и принадлежностей</w:t>
      </w:r>
      <w:r>
        <w:rPr>
          <w:rFonts w:ascii="Arial" w:hAnsi="Arial" w:cs="Arial"/>
          <w:color w:val="auto"/>
          <w:sz w:val="24"/>
          <w:szCs w:val="24"/>
        </w:rPr>
        <w:br/>
      </w:r>
      <w:r w:rsidRPr="00F31B71">
        <w:rPr>
          <w:rFonts w:ascii="Arial" w:hAnsi="Arial" w:cs="Arial"/>
          <w:color w:val="auto"/>
          <w:sz w:val="24"/>
          <w:szCs w:val="24"/>
        </w:rPr>
        <w:t>для автотранспортных средств.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31 – Производство мебели.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33 – Ремонт и монтаж машин и оборудования.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55 – Деятельность по предоставлению мест для временного проживания.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56 – Деятельность по предоставлению продуктов питания и напитков.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86 – Деятельность в области здравоохранения.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93 – Деятельность в области спорта, отдыха и развлечений.</w:t>
      </w:r>
    </w:p>
    <w:p w:rsidR="00E66ACB" w:rsidRPr="00F31B71" w:rsidRDefault="00E66ACB" w:rsidP="00B052CC">
      <w:pPr>
        <w:spacing w:before="240" w:line="240" w:lineRule="auto"/>
        <w:ind w:left="142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F31B71">
        <w:rPr>
          <w:rFonts w:ascii="Arial" w:hAnsi="Arial" w:cs="Arial"/>
          <w:b/>
          <w:bCs/>
          <w:color w:val="auto"/>
          <w:sz w:val="24"/>
          <w:szCs w:val="24"/>
        </w:rPr>
        <w:t>Разрешенные виды деятельности (р.п. Варгаши)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01 – Растениеводство и животноводство, охота и предоставление соответствующих услуг в этих областях.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02 – Сбор и заготовка пищевых лесных ресурсов, недревесных лесных ре</w:t>
      </w:r>
      <w:r>
        <w:rPr>
          <w:rFonts w:ascii="Arial" w:hAnsi="Arial" w:cs="Arial"/>
          <w:color w:val="auto"/>
          <w:sz w:val="24"/>
          <w:szCs w:val="24"/>
        </w:rPr>
        <w:t>сурсов</w:t>
      </w:r>
      <w:r>
        <w:rPr>
          <w:rFonts w:ascii="Arial" w:hAnsi="Arial" w:cs="Arial"/>
          <w:color w:val="auto"/>
          <w:sz w:val="24"/>
          <w:szCs w:val="24"/>
        </w:rPr>
        <w:br/>
      </w:r>
      <w:r w:rsidRPr="00F31B71">
        <w:rPr>
          <w:rFonts w:ascii="Arial" w:hAnsi="Arial" w:cs="Arial"/>
          <w:color w:val="auto"/>
          <w:sz w:val="24"/>
          <w:szCs w:val="24"/>
        </w:rPr>
        <w:t>и лекарственных растений.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10 – Производство пищевых продуктов.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16.21 – Производство шпона, фанеры, деревянных плит и панелей.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16.29 – Производство прочих деревянных изделий; производство изделий из пробки, соломки и материалов для плетения.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20 – Производство химических веществ и химических продуктов.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 xml:space="preserve">21 – Производство лекарственных средств и материалов, </w:t>
      </w:r>
      <w:r>
        <w:rPr>
          <w:rFonts w:ascii="Arial" w:hAnsi="Arial" w:cs="Arial"/>
          <w:color w:val="auto"/>
          <w:sz w:val="24"/>
          <w:szCs w:val="24"/>
        </w:rPr>
        <w:t>применяемых</w:t>
      </w:r>
      <w:r>
        <w:rPr>
          <w:rFonts w:ascii="Arial" w:hAnsi="Arial" w:cs="Arial"/>
          <w:color w:val="auto"/>
          <w:sz w:val="24"/>
          <w:szCs w:val="24"/>
        </w:rPr>
        <w:br/>
      </w:r>
      <w:r w:rsidRPr="00F31B71">
        <w:rPr>
          <w:rFonts w:ascii="Arial" w:hAnsi="Arial" w:cs="Arial"/>
          <w:color w:val="auto"/>
          <w:sz w:val="24"/>
          <w:szCs w:val="24"/>
        </w:rPr>
        <w:t>в медицинских целях.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22 – Производство резиновых и пластмассовых изделий.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23 – Производство прочей неметаллической минеральной продукции.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25 – Производство готовых металлических изделий, кроме машин и оборудования.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29.10.5 – Производство автомобилей специального назначения.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31 – Производство мебели.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33 – Ремонт и монтаж машин и оборудования.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38.32.5 – Обработка вторичного неметаллического сырья.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55 – Деятельность по предоставлению мест для временного проживания.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56 – Деятельность по предоставлению продуктов питания и напитков.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71.12 – 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областях.</w:t>
      </w:r>
    </w:p>
    <w:p w:rsidR="00E66ACB" w:rsidRPr="00F31B71" w:rsidRDefault="00E66ACB" w:rsidP="00B052CC">
      <w:pPr>
        <w:spacing w:after="24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93 – Деятельность в области спорта, отдыха и развлечений.</w:t>
      </w:r>
    </w:p>
    <w:p w:rsidR="00E66ACB" w:rsidRDefault="00E66ACB" w:rsidP="00B052CC">
      <w:pPr>
        <w:spacing w:after="240" w:line="240" w:lineRule="auto"/>
        <w:ind w:left="142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E66ACB" w:rsidRDefault="00E66ACB" w:rsidP="00B052CC">
      <w:pPr>
        <w:spacing w:after="240" w:line="240" w:lineRule="auto"/>
        <w:ind w:left="142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E66ACB" w:rsidRPr="00F31B71" w:rsidRDefault="00E66ACB" w:rsidP="00B052CC">
      <w:pPr>
        <w:spacing w:after="240" w:line="240" w:lineRule="auto"/>
        <w:ind w:left="142"/>
        <w:rPr>
          <w:rFonts w:ascii="Arial" w:hAnsi="Arial" w:cs="Arial"/>
          <w:b/>
          <w:bCs/>
          <w:color w:val="auto"/>
          <w:sz w:val="24"/>
          <w:szCs w:val="24"/>
        </w:rPr>
      </w:pPr>
      <w:r w:rsidRPr="00F31B71">
        <w:rPr>
          <w:rFonts w:ascii="Arial" w:hAnsi="Arial" w:cs="Arial"/>
          <w:b/>
          <w:bCs/>
          <w:color w:val="auto"/>
          <w:sz w:val="24"/>
          <w:szCs w:val="24"/>
        </w:rPr>
        <w:t>Разрешенные виды деятельности (г. Катайск)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01 – Растениеводство и животноводство, охота и предоставление соответствующих услуг в этих областях.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08 – Добыча прочих полезных ископаемых.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10 –  Производство пищевых продуктов.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11.07 – Производство безалкогольных напитко</w:t>
      </w:r>
      <w:r>
        <w:rPr>
          <w:rFonts w:ascii="Arial" w:hAnsi="Arial" w:cs="Arial"/>
          <w:color w:val="auto"/>
          <w:sz w:val="24"/>
          <w:szCs w:val="24"/>
        </w:rPr>
        <w:t>в; производство минеральных вод</w:t>
      </w:r>
      <w:r>
        <w:rPr>
          <w:rFonts w:ascii="Arial" w:hAnsi="Arial" w:cs="Arial"/>
          <w:color w:val="auto"/>
          <w:sz w:val="24"/>
          <w:szCs w:val="24"/>
        </w:rPr>
        <w:br/>
      </w:r>
      <w:r w:rsidRPr="00F31B71">
        <w:rPr>
          <w:rFonts w:ascii="Arial" w:hAnsi="Arial" w:cs="Arial"/>
          <w:color w:val="auto"/>
          <w:sz w:val="24"/>
          <w:szCs w:val="24"/>
        </w:rPr>
        <w:t>и прочих питьевых вод в бутылках.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13 – Производство текстильных изделий.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14 – Производство одежды.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15.1 – Дубление и отделка кожи, производство чемоданов, сумок, шорно-седельных изделий из кожи; выделка и крашение меха.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16 – Обработка древесины и производство изделий из дерева и пробки, кроме мебели, производство изделий из соломки и материалов для плетения.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20 – Производство химических веществ и химических продуктов.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22 – Производство резиновых и пластмассовых изделий.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23 – Производство прочей неметаллической минеральной продукции.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24.33 – Производство профилей с помощью холодной штамповки или гибки.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25 – Производство готовых металлических изделий, кроме машин и оборудования.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27 – Производство электрического оборудования.</w:t>
      </w:r>
    </w:p>
    <w:p w:rsidR="00E66ACB" w:rsidRPr="00F31B71" w:rsidRDefault="00E66ACB" w:rsidP="00B052CC">
      <w:pPr>
        <w:spacing w:after="0" w:line="240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F31B71">
        <w:rPr>
          <w:rFonts w:ascii="Arial" w:hAnsi="Arial" w:cs="Arial"/>
          <w:color w:val="auto"/>
          <w:sz w:val="24"/>
          <w:szCs w:val="24"/>
        </w:rPr>
        <w:t>93 – Деятельность в области спорта, отдыха и развлечений.</w:t>
      </w:r>
    </w:p>
    <w:p w:rsidR="00E66ACB" w:rsidRDefault="00E66ACB" w:rsidP="00B052CC">
      <w:pPr>
        <w:spacing w:after="0" w:line="240" w:lineRule="auto"/>
        <w:ind w:left="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66ACB" w:rsidRDefault="00E66A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7305">
        <w:rPr>
          <w:rFonts w:ascii="Arial" w:hAnsi="Arial" w:cs="Arial"/>
          <w:b/>
          <w:bCs/>
          <w:sz w:val="24"/>
          <w:szCs w:val="24"/>
        </w:rPr>
        <w:t>Гарантийный Фонд</w:t>
      </w:r>
    </w:p>
    <w:p w:rsidR="00E66ACB" w:rsidRPr="00967305" w:rsidRDefault="00E66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6ACB" w:rsidRDefault="00E66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Предоставление поручительства по обязательствам перед банками</w:t>
      </w:r>
      <w:r w:rsidRPr="00967305">
        <w:rPr>
          <w:rFonts w:ascii="Arial" w:hAnsi="Arial" w:cs="Arial"/>
          <w:sz w:val="24"/>
          <w:szCs w:val="24"/>
        </w:rPr>
        <w:br/>
        <w:t>и микрокредитными организациями</w:t>
      </w:r>
    </w:p>
    <w:p w:rsidR="00E66ACB" w:rsidRPr="00967305" w:rsidRDefault="00E66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6ACB" w:rsidRDefault="00E66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b/>
          <w:bCs/>
          <w:sz w:val="24"/>
          <w:szCs w:val="24"/>
        </w:rPr>
        <w:t>Наименование программы:</w:t>
      </w:r>
      <w:r>
        <w:rPr>
          <w:rFonts w:ascii="Arial" w:hAnsi="Arial" w:cs="Arial"/>
          <w:sz w:val="24"/>
          <w:szCs w:val="24"/>
        </w:rPr>
        <w:t xml:space="preserve"> «Гарантийный Фонд»</w:t>
      </w:r>
    </w:p>
    <w:p w:rsidR="00E66ACB" w:rsidRPr="00967305" w:rsidRDefault="00E66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580" w:type="dxa"/>
        <w:tblInd w:w="-10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7" w:type="dxa"/>
          <w:bottom w:w="55" w:type="dxa"/>
        </w:tblCellMar>
        <w:tblLook w:val="00A0"/>
      </w:tblPr>
      <w:tblGrid>
        <w:gridCol w:w="2496"/>
        <w:gridCol w:w="7084"/>
      </w:tblGrid>
      <w:tr w:rsidR="00E66ACB" w:rsidRPr="00132760">
        <w:tc>
          <w:tcPr>
            <w:tcW w:w="2496" w:type="dxa"/>
            <w:tcMar>
              <w:left w:w="107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Размер государственной поддержки</w:t>
            </w:r>
          </w:p>
        </w:tc>
        <w:tc>
          <w:tcPr>
            <w:tcW w:w="7083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Не более 50% от суммы кредита /займа/банковской гарантии но не более 10,5 млн. рублей на один договор.</w:t>
            </w:r>
          </w:p>
        </w:tc>
      </w:tr>
      <w:tr w:rsidR="00E66ACB" w:rsidRPr="00132760">
        <w:tc>
          <w:tcPr>
            <w:tcW w:w="2496" w:type="dxa"/>
            <w:tcMar>
              <w:left w:w="107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Размер государственной поддержки</w:t>
            </w:r>
          </w:p>
        </w:tc>
        <w:tc>
          <w:tcPr>
            <w:tcW w:w="7083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По кредитным договорам сроком до 120 месяцев,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по договорам микрозайма и договорам банковской гарантии сроком до 36 мес.</w:t>
            </w:r>
          </w:p>
        </w:tc>
      </w:tr>
      <w:tr w:rsidR="00E66ACB" w:rsidRPr="00132760">
        <w:tc>
          <w:tcPr>
            <w:tcW w:w="2496" w:type="dxa"/>
            <w:tcMar>
              <w:left w:w="107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Вознаграждение ГФ за предоставление гарантии</w:t>
            </w:r>
          </w:p>
        </w:tc>
        <w:tc>
          <w:tcPr>
            <w:tcW w:w="7083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 xml:space="preserve">Поручительство вида </w:t>
            </w: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«Стандарт»</w:t>
            </w:r>
            <w:r w:rsidRPr="00132760">
              <w:rPr>
                <w:rFonts w:ascii="Arial" w:hAnsi="Arial" w:cs="Arial"/>
                <w:sz w:val="24"/>
                <w:szCs w:val="24"/>
              </w:rPr>
              <w:t>: максимальная сумма кредита – до 5 000 000 рублей включительно; максимальная сумма поручительства за одного субъекта МСП – 3 500 000 рублей, но не более 50 % от основной суммы кредита; вознаграждение Фонда составляет: 0,5 % в год от суммы поручительства.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 xml:space="preserve">Поручительство вида </w:t>
            </w: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«Стандарт +»</w:t>
            </w:r>
            <w:r w:rsidRPr="00132760">
              <w:rPr>
                <w:rFonts w:ascii="Arial" w:hAnsi="Arial" w:cs="Arial"/>
                <w:sz w:val="24"/>
                <w:szCs w:val="24"/>
              </w:rPr>
              <w:t>: максимальная сумма кредита – от 5 000 000 руб. до 10 000 000 руб. включительно; максимальная сумма поручительства за одного субъекта МСП – 5 000 000 рублей, но не более 50 % от основной суммы кредита; вознаграждение Фонда составляет: 0,75 % в год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от суммы поручительства.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 xml:space="preserve">Поручительство вида </w:t>
            </w: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«Инвестиционный»</w:t>
            </w:r>
            <w:r w:rsidRPr="00132760">
              <w:rPr>
                <w:rFonts w:ascii="Arial" w:hAnsi="Arial" w:cs="Arial"/>
                <w:sz w:val="24"/>
                <w:szCs w:val="24"/>
              </w:rPr>
              <w:t>: сумма кредита – от 10 000 000 рублей до 15 000 000 руб. включительно; максимальная сумма поручительства за одного субъекта МСП – 7 500 000 рублей, но не более 50 % от основной суммы кредита; вознаграждение Фонда составляет: 1 % в год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в российских рублях от суммы поручительства.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 xml:space="preserve">Поручительство вида </w:t>
            </w: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«Инвестиционный +»</w:t>
            </w:r>
            <w:r w:rsidRPr="00132760">
              <w:rPr>
                <w:rFonts w:ascii="Arial" w:hAnsi="Arial" w:cs="Arial"/>
                <w:sz w:val="24"/>
                <w:szCs w:val="24"/>
              </w:rPr>
              <w:t>: сумма кредита – от 15 000 000 руб. до 100 000 000 руб. включительно; максимальная сумма поручительства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за одного субъекта МСП – 50 000 000 рублей, но не более 50 % от основной суммы кредита; вознаграждение Фонда составляет: 1,25 % в год в российских рублях от суммы поручительства.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 xml:space="preserve">Поручительство вида </w:t>
            </w: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«Реструктуризация/ Пролонгация»</w:t>
            </w:r>
            <w:r w:rsidRPr="00132760">
              <w:rPr>
                <w:rFonts w:ascii="Arial" w:hAnsi="Arial" w:cs="Arial"/>
                <w:sz w:val="24"/>
                <w:szCs w:val="24"/>
              </w:rPr>
              <w:t>: минимальная сумма поручительства за одного субъекта МСП – 500 000 рублей, но не более 50 % от остатка задолженности по основной сумме кредита; вознаграждение Фонда составляет 1,5 % в год в российских рублях от суммы поручительства.</w:t>
            </w:r>
          </w:p>
        </w:tc>
      </w:tr>
      <w:tr w:rsidR="00E66ACB" w:rsidRPr="00132760">
        <w:trPr>
          <w:trHeight w:val="1198"/>
        </w:trPr>
        <w:tc>
          <w:tcPr>
            <w:tcW w:w="2496" w:type="dxa"/>
            <w:tcMar>
              <w:left w:w="107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3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 w:rsidP="00780C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Фонд «Инвестиционное агентство Курганской области»</w:t>
            </w:r>
          </w:p>
          <w:p w:rsidR="00E66ACB" w:rsidRPr="00132760" w:rsidRDefault="00E66ACB" w:rsidP="00780C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Адрес: г. Курган, ул. Бурова-Петрова, дом 112, офис 320</w:t>
            </w:r>
          </w:p>
          <w:p w:rsidR="00E66ACB" w:rsidRPr="00132760" w:rsidRDefault="00E66ACB" w:rsidP="00780C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Тел</w:t>
            </w:r>
            <w:r w:rsidRPr="00132760">
              <w:rPr>
                <w:rFonts w:ascii="Arial" w:hAnsi="Arial" w:cs="Arial"/>
                <w:sz w:val="24"/>
                <w:szCs w:val="24"/>
                <w:lang w:val="en-US"/>
              </w:rPr>
              <w:t>./</w:t>
            </w:r>
            <w:r w:rsidRPr="00132760">
              <w:rPr>
                <w:rFonts w:ascii="Arial" w:hAnsi="Arial" w:cs="Arial"/>
                <w:sz w:val="24"/>
                <w:szCs w:val="24"/>
              </w:rPr>
              <w:t>факс</w:t>
            </w:r>
            <w:r w:rsidRPr="00132760">
              <w:rPr>
                <w:rFonts w:ascii="Arial" w:hAnsi="Arial" w:cs="Arial"/>
                <w:sz w:val="24"/>
                <w:szCs w:val="24"/>
                <w:lang w:val="en-US"/>
              </w:rPr>
              <w:t>: 8-800-250-47-31</w:t>
            </w:r>
          </w:p>
          <w:p w:rsidR="00E66ACB" w:rsidRPr="00132760" w:rsidRDefault="00E66ACB" w:rsidP="00780C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760">
              <w:rPr>
                <w:rFonts w:ascii="Arial" w:hAnsi="Arial" w:cs="Arial"/>
                <w:sz w:val="24"/>
                <w:szCs w:val="24"/>
                <w:lang w:val="en-US"/>
              </w:rPr>
              <w:t>e-mail: garantfond.45 ru@yandex.ru</w:t>
            </w:r>
          </w:p>
        </w:tc>
      </w:tr>
    </w:tbl>
    <w:p w:rsidR="00E66ACB" w:rsidRPr="00780C19" w:rsidRDefault="00E66AC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780C19"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:rsidR="00E66ACB" w:rsidRDefault="00E66ACB" w:rsidP="0099490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Фонд развития моногородов</w:t>
      </w:r>
    </w:p>
    <w:p w:rsidR="00E66ACB" w:rsidRPr="00994906" w:rsidRDefault="00E66ACB" w:rsidP="007D148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г. </w:t>
      </w:r>
      <w:r w:rsidRPr="00994906">
        <w:rPr>
          <w:rFonts w:ascii="Arial" w:hAnsi="Arial" w:cs="Arial"/>
          <w:b/>
          <w:bCs/>
          <w:sz w:val="24"/>
          <w:szCs w:val="24"/>
        </w:rPr>
        <w:t xml:space="preserve">Далматово, </w:t>
      </w:r>
      <w:r>
        <w:rPr>
          <w:rFonts w:ascii="Arial" w:hAnsi="Arial" w:cs="Arial"/>
          <w:b/>
          <w:bCs/>
          <w:sz w:val="24"/>
          <w:szCs w:val="24"/>
        </w:rPr>
        <w:t xml:space="preserve">г. </w:t>
      </w:r>
      <w:r w:rsidRPr="00994906">
        <w:rPr>
          <w:rFonts w:ascii="Arial" w:hAnsi="Arial" w:cs="Arial"/>
          <w:b/>
          <w:bCs/>
          <w:sz w:val="24"/>
          <w:szCs w:val="24"/>
        </w:rPr>
        <w:t xml:space="preserve">Катайск, </w:t>
      </w:r>
      <w:r>
        <w:rPr>
          <w:rFonts w:ascii="Arial" w:hAnsi="Arial" w:cs="Arial"/>
          <w:b/>
          <w:bCs/>
          <w:sz w:val="24"/>
          <w:szCs w:val="24"/>
        </w:rPr>
        <w:t xml:space="preserve">г. </w:t>
      </w:r>
      <w:r w:rsidRPr="00994906">
        <w:rPr>
          <w:rFonts w:ascii="Arial" w:hAnsi="Arial" w:cs="Arial"/>
          <w:b/>
          <w:bCs/>
          <w:sz w:val="24"/>
          <w:szCs w:val="24"/>
        </w:rPr>
        <w:t xml:space="preserve">Петухово, </w:t>
      </w:r>
      <w:r>
        <w:rPr>
          <w:rFonts w:ascii="Arial" w:hAnsi="Arial" w:cs="Arial"/>
          <w:b/>
          <w:bCs/>
          <w:sz w:val="24"/>
          <w:szCs w:val="24"/>
        </w:rPr>
        <w:t xml:space="preserve">р.п. </w:t>
      </w:r>
      <w:r w:rsidRPr="00994906">
        <w:rPr>
          <w:rFonts w:ascii="Arial" w:hAnsi="Arial" w:cs="Arial"/>
          <w:b/>
          <w:bCs/>
          <w:sz w:val="24"/>
          <w:szCs w:val="24"/>
        </w:rPr>
        <w:t>Варгаши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6514"/>
      </w:tblGrid>
      <w:tr w:rsidR="00E66ACB" w:rsidRPr="00132760">
        <w:tc>
          <w:tcPr>
            <w:tcW w:w="9628" w:type="dxa"/>
            <w:gridSpan w:val="2"/>
          </w:tcPr>
          <w:p w:rsidR="00E66ACB" w:rsidRPr="00132760" w:rsidRDefault="00E66ACB" w:rsidP="0013276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Финансирование создания объектов инфраструктуры, необходимых для реализации новых инвестиционных проектов</w:t>
            </w:r>
          </w:p>
        </w:tc>
      </w:tr>
      <w:tr w:rsidR="00E66ACB" w:rsidRPr="00132760">
        <w:tc>
          <w:tcPr>
            <w:tcW w:w="9628" w:type="dxa"/>
            <w:gridSpan w:val="2"/>
          </w:tcPr>
          <w:p w:rsidR="00E66ACB" w:rsidRPr="00132760" w:rsidRDefault="00E66ACB" w:rsidP="0013276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Финансирование объектов инженерной и транспортной инфраструктуры</w:t>
            </w:r>
          </w:p>
        </w:tc>
      </w:tr>
      <w:tr w:rsidR="00E66ACB" w:rsidRPr="00132760">
        <w:tc>
          <w:tcPr>
            <w:tcW w:w="3114" w:type="dxa"/>
          </w:tcPr>
          <w:p w:rsidR="00E66ACB" w:rsidRPr="00132760" w:rsidRDefault="00E66ACB" w:rsidP="00132760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76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Размер финансирования</w:t>
            </w:r>
          </w:p>
        </w:tc>
        <w:tc>
          <w:tcPr>
            <w:tcW w:w="6514" w:type="dxa"/>
          </w:tcPr>
          <w:p w:rsidR="00E66ACB" w:rsidRPr="00132760" w:rsidRDefault="00E66ACB" w:rsidP="00132760">
            <w:pPr>
              <w:shd w:val="clear" w:color="auto" w:fill="FFFFFF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 95% стоимости создания инфраструктуры</w:t>
            </w:r>
          </w:p>
        </w:tc>
      </w:tr>
      <w:tr w:rsidR="00E66ACB" w:rsidRPr="00132760">
        <w:tc>
          <w:tcPr>
            <w:tcW w:w="3114" w:type="dxa"/>
          </w:tcPr>
          <w:p w:rsidR="00E66ACB" w:rsidRPr="00132760" w:rsidRDefault="00E66ACB" w:rsidP="00132760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76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Обязательное условие финансирования</w:t>
            </w:r>
          </w:p>
        </w:tc>
        <w:tc>
          <w:tcPr>
            <w:tcW w:w="6514" w:type="dxa"/>
          </w:tcPr>
          <w:p w:rsidR="00E66ACB" w:rsidRPr="00132760" w:rsidRDefault="00E66ACB" w:rsidP="00132760">
            <w:pPr>
              <w:shd w:val="clear" w:color="auto" w:fill="FFFFFF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Бесплатное подключение инвесторов к созданным</w:t>
            </w: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br/>
              <w:t>с участием Фонда объектам инфраструктуры</w:t>
            </w:r>
          </w:p>
        </w:tc>
      </w:tr>
      <w:tr w:rsidR="00E66ACB" w:rsidRPr="00132760">
        <w:tc>
          <w:tcPr>
            <w:tcW w:w="9628" w:type="dxa"/>
            <w:gridSpan w:val="2"/>
          </w:tcPr>
          <w:p w:rsidR="00E66ACB" w:rsidRPr="00132760" w:rsidRDefault="00E66ACB" w:rsidP="0013276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Участие в реализации инвестиционных проектов в моногородах</w:t>
            </w:r>
          </w:p>
          <w:p w:rsidR="00E66ACB" w:rsidRPr="00132760" w:rsidRDefault="00E66ACB" w:rsidP="0013276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форма финансирования: предоставление займа, участие в уставном капитале</w:t>
            </w:r>
          </w:p>
        </w:tc>
      </w:tr>
      <w:tr w:rsidR="00E66ACB" w:rsidRPr="00132760">
        <w:tc>
          <w:tcPr>
            <w:tcW w:w="3114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76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Сумма</w:t>
            </w:r>
          </w:p>
        </w:tc>
        <w:tc>
          <w:tcPr>
            <w:tcW w:w="6514" w:type="dxa"/>
          </w:tcPr>
          <w:p w:rsidR="00E66ACB" w:rsidRPr="00132760" w:rsidRDefault="00E66ACB" w:rsidP="00132760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От 10 до 250 млн. руб.</w:t>
            </w:r>
          </w:p>
        </w:tc>
      </w:tr>
      <w:tr w:rsidR="00E66ACB" w:rsidRPr="00132760">
        <w:tc>
          <w:tcPr>
            <w:tcW w:w="3114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76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Процентная ставка</w:t>
            </w:r>
          </w:p>
        </w:tc>
        <w:tc>
          <w:tcPr>
            <w:tcW w:w="6514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0% годовых</w:t>
            </w:r>
          </w:p>
        </w:tc>
      </w:tr>
      <w:tr w:rsidR="00E66ACB" w:rsidRPr="00132760">
        <w:tc>
          <w:tcPr>
            <w:tcW w:w="3114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76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6514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 15 лет</w:t>
            </w:r>
          </w:p>
        </w:tc>
      </w:tr>
      <w:tr w:rsidR="00E66ACB" w:rsidRPr="00132760">
        <w:tc>
          <w:tcPr>
            <w:tcW w:w="3114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76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Участие собственными средствами Инициатора в проекте</w:t>
            </w:r>
          </w:p>
        </w:tc>
        <w:tc>
          <w:tcPr>
            <w:tcW w:w="6514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Не менее 20%</w:t>
            </w:r>
          </w:p>
        </w:tc>
      </w:tr>
      <w:tr w:rsidR="00E66ACB" w:rsidRPr="00132760">
        <w:tc>
          <w:tcPr>
            <w:tcW w:w="3114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76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Отсрочка по выплате займа</w:t>
            </w:r>
          </w:p>
        </w:tc>
        <w:tc>
          <w:tcPr>
            <w:tcW w:w="6514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Не более 3 лет</w:t>
            </w:r>
          </w:p>
        </w:tc>
      </w:tr>
      <w:tr w:rsidR="00E66ACB" w:rsidRPr="00132760">
        <w:tc>
          <w:tcPr>
            <w:tcW w:w="3114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76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Ограничения</w:t>
            </w:r>
          </w:p>
        </w:tc>
        <w:tc>
          <w:tcPr>
            <w:tcW w:w="6514" w:type="dxa"/>
          </w:tcPr>
          <w:p w:rsidR="00E66ACB" w:rsidRPr="00132760" w:rsidRDefault="00E66ACB" w:rsidP="0013276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3276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Участие Фонда в проекте не более 80% от общей стоимости проекта;</w:t>
            </w:r>
          </w:p>
          <w:p w:rsidR="00E66ACB" w:rsidRPr="00132760" w:rsidRDefault="00E66ACB" w:rsidP="0013276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3276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Средства Фонда могут быть направлены только</w:t>
            </w:r>
            <w:r w:rsidRPr="0013276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на капитальные вложения;</w:t>
            </w:r>
          </w:p>
          <w:p w:rsidR="00E66ACB" w:rsidRPr="00132760" w:rsidRDefault="00E66ACB" w:rsidP="0013276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3276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Наличие в отношении моногорода заключенного</w:t>
            </w:r>
            <w:r w:rsidRPr="0013276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с субъектом Российской Федерации генерального соглашения о сотрудничестве по развитию</w:t>
            </w:r>
            <w:r w:rsidRPr="0013276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(о совместной реализации комплексного проекта).</w:t>
            </w:r>
          </w:p>
        </w:tc>
      </w:tr>
      <w:tr w:rsidR="00E66ACB" w:rsidRPr="00132760">
        <w:tc>
          <w:tcPr>
            <w:tcW w:w="3114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76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Требования</w:t>
            </w:r>
          </w:p>
        </w:tc>
        <w:tc>
          <w:tcPr>
            <w:tcW w:w="6514" w:type="dxa"/>
          </w:tcPr>
          <w:p w:rsidR="00E66ACB" w:rsidRPr="00132760" w:rsidRDefault="00E66ACB" w:rsidP="0013276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3276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Проект не является инвестиционным проектом</w:t>
            </w:r>
            <w:r w:rsidRPr="0013276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по реконструкции, техническому перевооружению, модернизации и (или) дооборудованию градообразующего предприятия моногорода;</w:t>
            </w:r>
          </w:p>
          <w:p w:rsidR="00E66ACB" w:rsidRPr="00132760" w:rsidRDefault="00E66ACB" w:rsidP="0013276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3276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Ежегодная стоимость товаров (работ, услуг), приобретаемых у градообразующего предприятия Моногорода, не превышает 50% ежегодной стоимости всех товаров (работ, услуг), приобретаемых в целях реализации Инвестиционного проекта; </w:t>
            </w:r>
          </w:p>
          <w:p w:rsidR="00E66ACB" w:rsidRPr="00132760" w:rsidRDefault="00E66ACB" w:rsidP="0013276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13276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Ежегодная выручка от реализации товаров (работ, услуг) градообразующего предприятия Моногорода не превышает 50% ежегодной выручки, получаемой от реализации товаров (работ, услуг), произведенных (выполненных, оказанных)/</w:t>
            </w:r>
            <w:r w:rsidRPr="00132760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в результате реализации Инвестиционного проекта.</w:t>
            </w:r>
          </w:p>
        </w:tc>
      </w:tr>
      <w:tr w:rsidR="00E66ACB" w:rsidRPr="00132760">
        <w:tc>
          <w:tcPr>
            <w:tcW w:w="3114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276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Контакты</w:t>
            </w:r>
          </w:p>
        </w:tc>
        <w:tc>
          <w:tcPr>
            <w:tcW w:w="6514" w:type="dxa"/>
          </w:tcPr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Фонд развития моногородов</w:t>
            </w: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Адрес: г. Москва, ул. Воздвиженка, д.10</w:t>
            </w:r>
          </w:p>
          <w:p w:rsidR="00E66ACB" w:rsidRPr="00132760" w:rsidRDefault="00E66ACB" w:rsidP="0013276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Тел.: +7 (495) 734-79-19, </w:t>
            </w: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info</w:t>
            </w: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@</w:t>
            </w: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monogorodarf</w:t>
            </w: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3276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</w:tbl>
    <w:p w:rsidR="00E66ACB" w:rsidRPr="00A90ACF" w:rsidRDefault="00E66A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90ACF">
        <w:rPr>
          <w:rFonts w:ascii="Arial" w:hAnsi="Arial" w:cs="Arial"/>
          <w:b/>
          <w:bCs/>
          <w:sz w:val="24"/>
          <w:szCs w:val="24"/>
        </w:rPr>
        <w:br w:type="page"/>
      </w:r>
    </w:p>
    <w:p w:rsidR="00E66ACB" w:rsidRPr="00967305" w:rsidRDefault="00E66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b/>
          <w:bCs/>
          <w:sz w:val="24"/>
          <w:szCs w:val="24"/>
        </w:rPr>
        <w:t>Наименование программы:</w:t>
      </w:r>
      <w:r w:rsidRPr="002B6EBB">
        <w:rPr>
          <w:rFonts w:ascii="Arial" w:hAnsi="Arial" w:cs="Arial"/>
          <w:b/>
          <w:bCs/>
          <w:sz w:val="24"/>
          <w:szCs w:val="24"/>
        </w:rPr>
        <w:t>Согарантия МСП Банк, Согарантия МСП Корпорация</w:t>
      </w:r>
    </w:p>
    <w:p w:rsidR="00E66ACB" w:rsidRPr="00967305" w:rsidRDefault="00E66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459" w:type="dxa"/>
        <w:tblInd w:w="-10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7" w:type="dxa"/>
          <w:bottom w:w="55" w:type="dxa"/>
        </w:tblCellMar>
        <w:tblLook w:val="00A0"/>
      </w:tblPr>
      <w:tblGrid>
        <w:gridCol w:w="3008"/>
        <w:gridCol w:w="6451"/>
      </w:tblGrid>
      <w:tr w:rsidR="00E66ACB" w:rsidRPr="00132760">
        <w:tc>
          <w:tcPr>
            <w:tcW w:w="3008" w:type="dxa"/>
            <w:tcMar>
              <w:left w:w="107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Размер государственной поддержки</w:t>
            </w:r>
          </w:p>
        </w:tc>
        <w:tc>
          <w:tcPr>
            <w:tcW w:w="6451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Не более 50% от суммы кредита /займа/банковской гарантии.</w:t>
            </w:r>
          </w:p>
        </w:tc>
      </w:tr>
      <w:tr w:rsidR="00E66ACB" w:rsidRPr="00132760">
        <w:tc>
          <w:tcPr>
            <w:tcW w:w="3008" w:type="dxa"/>
            <w:tcMar>
              <w:left w:w="107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Размер государственной поддержки</w:t>
            </w:r>
          </w:p>
        </w:tc>
        <w:tc>
          <w:tcPr>
            <w:tcW w:w="6451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 w:rsidP="007C25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По кредитным договорам сроком до 120 месяцев,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по договорам микрозаймаи договорам банковской гарантии сроком до 36 мес.</w:t>
            </w:r>
          </w:p>
        </w:tc>
      </w:tr>
      <w:tr w:rsidR="00E66ACB" w:rsidRPr="00132760">
        <w:tc>
          <w:tcPr>
            <w:tcW w:w="3008" w:type="dxa"/>
            <w:tcMar>
              <w:left w:w="107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Вознаграждение ГФ за предоставление гарантии</w:t>
            </w:r>
          </w:p>
        </w:tc>
        <w:tc>
          <w:tcPr>
            <w:tcW w:w="6451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0,75% годовых от суммы поручительства.</w:t>
            </w:r>
          </w:p>
        </w:tc>
      </w:tr>
    </w:tbl>
    <w:p w:rsidR="00E66ACB" w:rsidRPr="00967305" w:rsidRDefault="00E66ACB" w:rsidP="006445BD">
      <w:pPr>
        <w:spacing w:before="240"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b/>
          <w:bCs/>
          <w:sz w:val="24"/>
          <w:szCs w:val="24"/>
        </w:rPr>
        <w:t>Категории получателей:</w:t>
      </w:r>
    </w:p>
    <w:p w:rsidR="00E66ACB" w:rsidRPr="00967305" w:rsidRDefault="00E66AC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Субъект малого и среднего предпринимательства по кредитным договорам, договорам займа и финансовой аренды</w:t>
      </w:r>
      <w:r>
        <w:rPr>
          <w:rFonts w:ascii="Arial" w:hAnsi="Arial" w:cs="Arial"/>
          <w:sz w:val="24"/>
          <w:szCs w:val="24"/>
        </w:rPr>
        <w:t xml:space="preserve"> (лизинга), заключенным на срок</w:t>
      </w:r>
      <w:r>
        <w:rPr>
          <w:rFonts w:ascii="Arial" w:hAnsi="Arial" w:cs="Arial"/>
          <w:sz w:val="24"/>
          <w:szCs w:val="24"/>
        </w:rPr>
        <w:br/>
      </w:r>
      <w:r w:rsidRPr="00967305">
        <w:rPr>
          <w:rFonts w:ascii="Arial" w:hAnsi="Arial" w:cs="Arial"/>
          <w:sz w:val="24"/>
          <w:szCs w:val="24"/>
        </w:rPr>
        <w:t>не менее 1 (Одного) года, и в размере, превышающем 1 (Один) млн. рублей;</w:t>
      </w:r>
    </w:p>
    <w:p w:rsidR="00E66ACB" w:rsidRPr="00967305" w:rsidRDefault="00E66AC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Не имеющим за 6 (Шесть) месяцев, предшествующих дате обращения</w:t>
      </w:r>
      <w:r w:rsidRPr="00967305">
        <w:rPr>
          <w:rFonts w:ascii="Arial" w:hAnsi="Arial" w:cs="Arial"/>
          <w:sz w:val="24"/>
          <w:szCs w:val="24"/>
        </w:rPr>
        <w:br/>
        <w:t>за получением поручительства Фонда, нарушений условий ранее заключенных кредитных договоров, договоров займа, лизинга и т.п.;</w:t>
      </w:r>
    </w:p>
    <w:p w:rsidR="00E66ACB" w:rsidRPr="00967305" w:rsidRDefault="00E66AC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Не имеющим на последнюю отчетную дату перед датой обращения</w:t>
      </w:r>
      <w:r w:rsidRPr="00967305">
        <w:rPr>
          <w:rFonts w:ascii="Arial" w:hAnsi="Arial" w:cs="Arial"/>
          <w:sz w:val="24"/>
          <w:szCs w:val="24"/>
        </w:rPr>
        <w:br/>
        <w:t>за получением поручительства Фонда просроченной задолженности</w:t>
      </w:r>
      <w:r w:rsidRPr="00967305">
        <w:rPr>
          <w:rFonts w:ascii="Arial" w:hAnsi="Arial" w:cs="Arial"/>
          <w:sz w:val="24"/>
          <w:szCs w:val="24"/>
        </w:rPr>
        <w:br/>
        <w:t>по начисленным налогам, сборам и иным обязательным платежам перед бюджетами всех уровней;</w:t>
      </w:r>
    </w:p>
    <w:p w:rsidR="00E66ACB" w:rsidRPr="00967305" w:rsidRDefault="00E66AC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В отношении которых в течение двух лет (либо меньшего срока в зависимости от срока хозяйственной деятельности), предшествующих дате обращен</w:t>
      </w:r>
      <w:r>
        <w:rPr>
          <w:rFonts w:ascii="Arial" w:hAnsi="Arial" w:cs="Arial"/>
          <w:sz w:val="24"/>
          <w:szCs w:val="24"/>
        </w:rPr>
        <w:t>ия</w:t>
      </w:r>
      <w:r>
        <w:rPr>
          <w:rFonts w:ascii="Arial" w:hAnsi="Arial" w:cs="Arial"/>
          <w:sz w:val="24"/>
          <w:szCs w:val="24"/>
        </w:rPr>
        <w:br/>
      </w:r>
      <w:r w:rsidRPr="00967305">
        <w:rPr>
          <w:rFonts w:ascii="Arial" w:hAnsi="Arial" w:cs="Arial"/>
          <w:sz w:val="24"/>
          <w:szCs w:val="24"/>
        </w:rPr>
        <w:t>за получением поручительства Фонда, не применялись процедуры несостоятельности (банкротства), в том числе наблюдение, финансовое оздоровление, внешнее управление, конкур</w:t>
      </w:r>
      <w:r>
        <w:rPr>
          <w:rFonts w:ascii="Arial" w:hAnsi="Arial" w:cs="Arial"/>
          <w:sz w:val="24"/>
          <w:szCs w:val="24"/>
        </w:rPr>
        <w:t>сное производство, либо санкции</w:t>
      </w:r>
      <w:r>
        <w:rPr>
          <w:rFonts w:ascii="Arial" w:hAnsi="Arial" w:cs="Arial"/>
          <w:sz w:val="24"/>
          <w:szCs w:val="24"/>
        </w:rPr>
        <w:br/>
      </w:r>
      <w:r w:rsidRPr="00967305">
        <w:rPr>
          <w:rFonts w:ascii="Arial" w:hAnsi="Arial" w:cs="Arial"/>
          <w:sz w:val="24"/>
          <w:szCs w:val="24"/>
        </w:rPr>
        <w:t>в виде аннулирования или приостановления действия лицензии (в случае, если деятельность Заемщика подлежит лицензированию);</w:t>
      </w:r>
    </w:p>
    <w:p w:rsidR="00E66ACB" w:rsidRPr="00967305" w:rsidRDefault="00E66AC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Предоставившим обеспечение кредита в размере не менее 50 % от суммы своих обязательств.</w:t>
      </w:r>
    </w:p>
    <w:p w:rsidR="00E66ACB" w:rsidRPr="00967305" w:rsidRDefault="00E66ACB" w:rsidP="00B052CC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b/>
          <w:bCs/>
          <w:sz w:val="24"/>
          <w:szCs w:val="24"/>
        </w:rPr>
        <w:t>Банки-участники и микрофинансовые организации:</w:t>
      </w:r>
    </w:p>
    <w:p w:rsidR="00E66ACB" w:rsidRPr="00967305" w:rsidRDefault="00E66A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АО «МСП Банк»;</w:t>
      </w:r>
    </w:p>
    <w:p w:rsidR="00E66ACB" w:rsidRPr="00967305" w:rsidRDefault="00E66A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АО «Россельхозбанк»;</w:t>
      </w:r>
    </w:p>
    <w:p w:rsidR="00E66ACB" w:rsidRPr="00967305" w:rsidRDefault="00E66A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Банк ВТБ (ПАО);</w:t>
      </w:r>
    </w:p>
    <w:p w:rsidR="00E66ACB" w:rsidRPr="00967305" w:rsidRDefault="00E66A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ПАО Сбербанк;</w:t>
      </w:r>
    </w:p>
    <w:p w:rsidR="00E66ACB" w:rsidRPr="00967305" w:rsidRDefault="00E66A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ПАО «Банк УРАЛСИБ»;</w:t>
      </w:r>
    </w:p>
    <w:p w:rsidR="00E66ACB" w:rsidRPr="00967305" w:rsidRDefault="00E66A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Банк «Курган» ПАО.</w:t>
      </w:r>
    </w:p>
    <w:p w:rsidR="00E66ACB" w:rsidRPr="00967305" w:rsidRDefault="00E66ACB" w:rsidP="00B052CC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b/>
          <w:bCs/>
          <w:sz w:val="24"/>
          <w:szCs w:val="24"/>
        </w:rPr>
        <w:t>Контакты:</w:t>
      </w:r>
    </w:p>
    <w:p w:rsidR="00E66ACB" w:rsidRPr="006445BD" w:rsidRDefault="00E66ACB" w:rsidP="006445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45BD">
        <w:rPr>
          <w:rFonts w:ascii="Arial" w:hAnsi="Arial" w:cs="Arial"/>
          <w:sz w:val="24"/>
          <w:szCs w:val="24"/>
        </w:rPr>
        <w:t>Фонд «Инвестиционное агентство Курганской области»</w:t>
      </w:r>
    </w:p>
    <w:p w:rsidR="00E66ACB" w:rsidRPr="006445BD" w:rsidRDefault="00E66ACB" w:rsidP="006445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45BD">
        <w:rPr>
          <w:rFonts w:ascii="Arial" w:hAnsi="Arial" w:cs="Arial"/>
          <w:sz w:val="24"/>
          <w:szCs w:val="24"/>
        </w:rPr>
        <w:t>Адрес: г. Курган, ул. Бурова-Петрова, д. 112, оф. 320</w:t>
      </w:r>
    </w:p>
    <w:p w:rsidR="00E66ACB" w:rsidRPr="006445BD" w:rsidRDefault="00E66ACB" w:rsidP="006445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45BD">
        <w:rPr>
          <w:rFonts w:ascii="Arial" w:hAnsi="Arial" w:cs="Arial"/>
          <w:sz w:val="24"/>
          <w:szCs w:val="24"/>
        </w:rPr>
        <w:t>Тел./факс: 8-800-250-47-31, e-mail: Invest@invest45.ru</w:t>
      </w:r>
    </w:p>
    <w:p w:rsidR="00E66ACB" w:rsidRDefault="00E66ACB" w:rsidP="006445B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445BD">
        <w:rPr>
          <w:rFonts w:ascii="Arial" w:hAnsi="Arial" w:cs="Arial"/>
          <w:sz w:val="24"/>
          <w:szCs w:val="24"/>
        </w:rPr>
        <w:t>http://invest45.ru</w:t>
      </w:r>
    </w:p>
    <w:p w:rsidR="00E66ACB" w:rsidRDefault="00E66ACB" w:rsidP="006445B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66ACB" w:rsidRDefault="00E66A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7305">
        <w:rPr>
          <w:rFonts w:ascii="Arial" w:hAnsi="Arial" w:cs="Arial"/>
          <w:b/>
          <w:bCs/>
          <w:sz w:val="24"/>
          <w:szCs w:val="24"/>
        </w:rPr>
        <w:t>Кредитные программы МСП-Банка</w:t>
      </w:r>
    </w:p>
    <w:p w:rsidR="00E66ACB" w:rsidRPr="00967305" w:rsidRDefault="00E66A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556" w:type="dxa"/>
        <w:tblInd w:w="-1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A0"/>
      </w:tblPr>
      <w:tblGrid>
        <w:gridCol w:w="2496"/>
        <w:gridCol w:w="7060"/>
      </w:tblGrid>
      <w:tr w:rsidR="00E66ACB" w:rsidRPr="00132760">
        <w:trPr>
          <w:trHeight w:val="2456"/>
        </w:trPr>
        <w:tc>
          <w:tcPr>
            <w:tcW w:w="2496" w:type="dxa"/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ind w:left="-284"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Целевой сегмент</w:t>
            </w:r>
          </w:p>
        </w:tc>
        <w:tc>
          <w:tcPr>
            <w:tcW w:w="705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7C25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Субъекты МСП, включенные в единый реестр субъектов малого и среднего предпринимательства и соответствующие требованиям статей 4 и 14 Федерального закона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от 24.07.2007 года № 209-ФЗ «О развитии малого и среднего предпринимательства в Российской Федерации» и иным нормативным актам (в том числе, отсутствие в выписке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из ЕГРЮЛ/ЕГРИП Субъекта МСП основного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или дополнительного вида деятельности, связанного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с производством и (или) реализацией подакцизных товаров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в соответствии со ст. 181 Налогового кодекса Российской Федерации или добычей и (или) реализацией полезных ископаемых (за исключением общераспространенных).</w:t>
            </w:r>
          </w:p>
        </w:tc>
      </w:tr>
      <w:tr w:rsidR="00E66ACB" w:rsidRPr="00132760">
        <w:tc>
          <w:tcPr>
            <w:tcW w:w="2496" w:type="dxa"/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Требования к заемщикам</w:t>
            </w:r>
          </w:p>
        </w:tc>
        <w:tc>
          <w:tcPr>
            <w:tcW w:w="705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1) Критерии отбора, установленные АО «МСП Банк»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(https://mspbank.ru/who-can-receive-help/);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2) Регистрация на портале Бизнес-навигатор МСП;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3) Срок деятельности Заемщика на дату подачи заявки – 6 месяцев и более (при Рефинансировании – 12 месяцев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и более)* не распространяется на SPV-компании;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4) Заемщиком может являться юридическое лицо, специально созданное для реализации инвестиционного проекта (SPV).</w:t>
            </w:r>
          </w:p>
        </w:tc>
      </w:tr>
    </w:tbl>
    <w:p w:rsidR="00E66ACB" w:rsidRPr="00994906" w:rsidRDefault="00E66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ПРИГРАНИЧНЫЕ ТЕРРИТОРИИ</w:t>
      </w:r>
    </w:p>
    <w:tbl>
      <w:tblPr>
        <w:tblW w:w="9577" w:type="dxa"/>
        <w:tblInd w:w="-1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A0"/>
      </w:tblPr>
      <w:tblGrid>
        <w:gridCol w:w="2495"/>
        <w:gridCol w:w="7082"/>
      </w:tblGrid>
      <w:tr w:rsidR="00E66ACB" w:rsidRPr="00132760">
        <w:tc>
          <w:tcPr>
            <w:tcW w:w="2495" w:type="dxa"/>
            <w:tcMar>
              <w:left w:w="98" w:type="dxa"/>
            </w:tcMar>
          </w:tcPr>
          <w:p w:rsidR="00E66ACB" w:rsidRPr="00132760" w:rsidRDefault="00E66AC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Сумма млн. руб.</w:t>
            </w:r>
          </w:p>
        </w:tc>
        <w:tc>
          <w:tcPr>
            <w:tcW w:w="708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1-1000</w:t>
            </w:r>
          </w:p>
        </w:tc>
      </w:tr>
      <w:tr w:rsidR="00E66ACB" w:rsidRPr="00132760">
        <w:tc>
          <w:tcPr>
            <w:tcW w:w="2495" w:type="dxa"/>
            <w:tcMar>
              <w:left w:w="98" w:type="dxa"/>
            </w:tcMar>
          </w:tcPr>
          <w:p w:rsidR="00E66ACB" w:rsidRPr="00132760" w:rsidRDefault="00E66AC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708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 84 месяцев</w:t>
            </w:r>
          </w:p>
        </w:tc>
      </w:tr>
      <w:tr w:rsidR="00E66ACB" w:rsidRPr="00132760">
        <w:tc>
          <w:tcPr>
            <w:tcW w:w="2495" w:type="dxa"/>
            <w:tcMar>
              <w:left w:w="98" w:type="dxa"/>
            </w:tcMar>
          </w:tcPr>
          <w:p w:rsidR="00E66ACB" w:rsidRPr="00132760" w:rsidRDefault="00E66AC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Ставка, % годовых</w:t>
            </w:r>
          </w:p>
        </w:tc>
        <w:tc>
          <w:tcPr>
            <w:tcW w:w="708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E66ACB" w:rsidRPr="00132760">
        <w:tc>
          <w:tcPr>
            <w:tcW w:w="2495" w:type="dxa"/>
            <w:tcMar>
              <w:left w:w="98" w:type="dxa"/>
            </w:tcMar>
          </w:tcPr>
          <w:p w:rsidR="00E66ACB" w:rsidRPr="00132760" w:rsidRDefault="00E66AC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Особые условия</w:t>
            </w:r>
          </w:p>
        </w:tc>
        <w:tc>
          <w:tcPr>
            <w:tcW w:w="708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6730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Оказание кредитной поддержки субъектам МСП зарегистрированным, или осуществляющим свою деятельность на приграничных территориях, определяемых в соответствии с «Концепцией развития приграничных территорий субъектов РФ, входящих в состав Дальнего Востока и Байкальского региона».</w:t>
            </w:r>
          </w:p>
        </w:tc>
      </w:tr>
    </w:tbl>
    <w:p w:rsidR="00E66ACB" w:rsidRPr="00994906" w:rsidRDefault="00E66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ОПЕРЕЖАЮЩЕЕ РАЗВИТИЕ</w:t>
      </w:r>
    </w:p>
    <w:tbl>
      <w:tblPr>
        <w:tblW w:w="9588" w:type="dxa"/>
        <w:tblInd w:w="-1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A0"/>
      </w:tblPr>
      <w:tblGrid>
        <w:gridCol w:w="2507"/>
        <w:gridCol w:w="7081"/>
      </w:tblGrid>
      <w:tr w:rsidR="00E66ACB" w:rsidRPr="00132760">
        <w:tc>
          <w:tcPr>
            <w:tcW w:w="2507" w:type="dxa"/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Сумма млн. руб.</w:t>
            </w:r>
          </w:p>
        </w:tc>
        <w:tc>
          <w:tcPr>
            <w:tcW w:w="708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1-1000</w:t>
            </w:r>
          </w:p>
        </w:tc>
      </w:tr>
      <w:tr w:rsidR="00E66ACB" w:rsidRPr="00132760">
        <w:tc>
          <w:tcPr>
            <w:tcW w:w="2507" w:type="dxa"/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708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 84 месяцев</w:t>
            </w:r>
          </w:p>
        </w:tc>
      </w:tr>
      <w:tr w:rsidR="00E66ACB" w:rsidRPr="00132760">
        <w:tc>
          <w:tcPr>
            <w:tcW w:w="2507" w:type="dxa"/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Ставка, % годовых</w:t>
            </w:r>
          </w:p>
        </w:tc>
        <w:tc>
          <w:tcPr>
            <w:tcW w:w="708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E66ACB" w:rsidRPr="00132760">
        <w:tc>
          <w:tcPr>
            <w:tcW w:w="2507" w:type="dxa"/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Особые условия</w:t>
            </w:r>
          </w:p>
        </w:tc>
        <w:tc>
          <w:tcPr>
            <w:tcW w:w="708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Заемщик зарегистрирован на территориях опережающего развития и включен в реестр резидентов территорий опережающего развития, определяемых в соответствии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с Федеральным законом от 29 декабря 2014 года № 473-ФЗ       «О территориях опережающего социально-экономического развития в Российской Федерации».</w:t>
            </w:r>
          </w:p>
        </w:tc>
      </w:tr>
    </w:tbl>
    <w:p w:rsidR="00E66ACB" w:rsidRPr="00994906" w:rsidRDefault="00E66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АГРОПАРК</w:t>
      </w:r>
    </w:p>
    <w:tbl>
      <w:tblPr>
        <w:tblW w:w="9631" w:type="dxa"/>
        <w:tblInd w:w="-1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A0"/>
      </w:tblPr>
      <w:tblGrid>
        <w:gridCol w:w="2550"/>
        <w:gridCol w:w="7081"/>
      </w:tblGrid>
      <w:tr w:rsidR="00E66ACB" w:rsidRPr="00132760">
        <w:tc>
          <w:tcPr>
            <w:tcW w:w="2550" w:type="dxa"/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Сумма млн. руб.</w:t>
            </w:r>
          </w:p>
        </w:tc>
        <w:tc>
          <w:tcPr>
            <w:tcW w:w="708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1-1000</w:t>
            </w:r>
          </w:p>
        </w:tc>
      </w:tr>
      <w:tr w:rsidR="00E66ACB" w:rsidRPr="00132760">
        <w:tc>
          <w:tcPr>
            <w:tcW w:w="2550" w:type="dxa"/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708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 36 месяцев</w:t>
            </w:r>
          </w:p>
        </w:tc>
      </w:tr>
      <w:tr w:rsidR="00E66ACB" w:rsidRPr="00132760">
        <w:tc>
          <w:tcPr>
            <w:tcW w:w="2550" w:type="dxa"/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Ставка, % годовых</w:t>
            </w:r>
          </w:p>
        </w:tc>
        <w:tc>
          <w:tcPr>
            <w:tcW w:w="708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E66ACB" w:rsidRPr="00132760">
        <w:tc>
          <w:tcPr>
            <w:tcW w:w="2550" w:type="dxa"/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Особые условия</w:t>
            </w:r>
          </w:p>
        </w:tc>
        <w:tc>
          <w:tcPr>
            <w:tcW w:w="7081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Финансирование инвестиций в области создания инфраструктуры сельскохозяйственной кооперации: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- приобретение, реконструкция, модернизация, ремонт основных средств;</w:t>
            </w:r>
          </w:p>
          <w:p w:rsidR="00E66ACB" w:rsidRPr="00132760" w:rsidRDefault="00E66ACB" w:rsidP="009673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- строительство зданий и сооружений производственного назначения (только по суммам от 10 млн рублей).</w:t>
            </w:r>
          </w:p>
        </w:tc>
      </w:tr>
    </w:tbl>
    <w:p w:rsidR="00E66ACB" w:rsidRPr="00967305" w:rsidRDefault="00E66A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66ACB" w:rsidRPr="00994906" w:rsidRDefault="00E66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6ACB" w:rsidRPr="00994906" w:rsidRDefault="00E66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КООПЕРАЦИЯ</w:t>
      </w:r>
    </w:p>
    <w:tbl>
      <w:tblPr>
        <w:tblW w:w="9663" w:type="dxa"/>
        <w:tblInd w:w="-1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A0"/>
      </w:tblPr>
      <w:tblGrid>
        <w:gridCol w:w="2581"/>
        <w:gridCol w:w="7082"/>
      </w:tblGrid>
      <w:tr w:rsidR="00E66ACB" w:rsidRPr="00132760">
        <w:tc>
          <w:tcPr>
            <w:tcW w:w="2581" w:type="dxa"/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Сумма млн. руб.</w:t>
            </w:r>
          </w:p>
        </w:tc>
        <w:tc>
          <w:tcPr>
            <w:tcW w:w="708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1-10</w:t>
            </w:r>
          </w:p>
        </w:tc>
      </w:tr>
      <w:tr w:rsidR="00E66ACB" w:rsidRPr="00132760">
        <w:tc>
          <w:tcPr>
            <w:tcW w:w="2581" w:type="dxa"/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708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 84 месяцев</w:t>
            </w:r>
          </w:p>
        </w:tc>
      </w:tr>
      <w:tr w:rsidR="00E66ACB" w:rsidRPr="00132760">
        <w:tc>
          <w:tcPr>
            <w:tcW w:w="2581" w:type="dxa"/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Ставка, % годовых</w:t>
            </w:r>
          </w:p>
        </w:tc>
        <w:tc>
          <w:tcPr>
            <w:tcW w:w="708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E66ACB" w:rsidRPr="00132760">
        <w:tc>
          <w:tcPr>
            <w:tcW w:w="2581" w:type="dxa"/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Особые условия</w:t>
            </w:r>
          </w:p>
        </w:tc>
        <w:tc>
          <w:tcPr>
            <w:tcW w:w="708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Оборотное кредитование.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Пополнение оборотных средств, финансирование текущей деятельности (включая выплату заработной платы и пр. платежи, за исключением уплаты налогов и сборов), а также финансирование участия в тендере (конкурсе).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Допускаются страховые взносы (в Пенсионный фонд России, фонд социального страхования, фонд медицинского страхования), налог с зарплаты (НДФЛ).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Инвестиционное кредитование.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Приобретение, реконструкция, модернизация, ремонт основных средств.</w:t>
            </w:r>
          </w:p>
        </w:tc>
      </w:tr>
    </w:tbl>
    <w:p w:rsidR="00E66ACB" w:rsidRPr="00994906" w:rsidRDefault="00E66ACB" w:rsidP="00994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ПРОГРАММЫ ДЛЯ МОНОГОРОДОВ</w:t>
      </w:r>
    </w:p>
    <w:p w:rsidR="00E66ACB" w:rsidRPr="00994906" w:rsidRDefault="00E66ACB" w:rsidP="00994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РАЗВИТИЕ МОНОГОРОДОВ</w:t>
      </w:r>
    </w:p>
    <w:tbl>
      <w:tblPr>
        <w:tblW w:w="9609" w:type="dxa"/>
        <w:tblInd w:w="-1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A0"/>
      </w:tblPr>
      <w:tblGrid>
        <w:gridCol w:w="2529"/>
        <w:gridCol w:w="7080"/>
      </w:tblGrid>
      <w:tr w:rsidR="00E66ACB" w:rsidRPr="00132760">
        <w:tc>
          <w:tcPr>
            <w:tcW w:w="2529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Сумма млн. руб.</w:t>
            </w:r>
          </w:p>
        </w:tc>
        <w:tc>
          <w:tcPr>
            <w:tcW w:w="7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1-1000</w:t>
            </w:r>
          </w:p>
        </w:tc>
      </w:tr>
      <w:tr w:rsidR="00E66ACB" w:rsidRPr="00132760">
        <w:tc>
          <w:tcPr>
            <w:tcW w:w="2529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7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 84 месяцев</w:t>
            </w:r>
          </w:p>
        </w:tc>
      </w:tr>
      <w:tr w:rsidR="00E66ACB" w:rsidRPr="00132760">
        <w:tc>
          <w:tcPr>
            <w:tcW w:w="2529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Ставка, % годовых</w:t>
            </w:r>
          </w:p>
        </w:tc>
        <w:tc>
          <w:tcPr>
            <w:tcW w:w="7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E66ACB" w:rsidRPr="00132760">
        <w:tc>
          <w:tcPr>
            <w:tcW w:w="2529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Особые условия</w:t>
            </w:r>
          </w:p>
        </w:tc>
        <w:tc>
          <w:tcPr>
            <w:tcW w:w="7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Оборотное кредитование.</w:t>
            </w:r>
          </w:p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Пополнение оборотных средств, финансирование текущей деятельности (включая выплату заработной платы и пр. платежи, за исключением уплаты налогов и сборов), а также финансирование участия в тендере (конкурсе).</w:t>
            </w:r>
          </w:p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Допускаются страховые взносы (в Пенсионный фонд России, фонд социального страхования, фонд медицинского страхования), налог с зарплаты (НДФЛ).</w:t>
            </w:r>
          </w:p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Инвестиционное кредитование.</w:t>
            </w:r>
          </w:p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Финансирование инвестиций:</w:t>
            </w:r>
          </w:p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- приобретение, реконструкция, модернизация, ремонт основных средств;</w:t>
            </w:r>
          </w:p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- строительство зданий и сооружений производственного назначения (только по суммам от 10 млн рублей).</w:t>
            </w:r>
          </w:p>
        </w:tc>
      </w:tr>
    </w:tbl>
    <w:p w:rsidR="00E66ACB" w:rsidRPr="00994906" w:rsidRDefault="00E66ACB" w:rsidP="00994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ИНВЕСТИЦИОННОЕ КРЕДИТОВАНИЕ</w:t>
      </w:r>
    </w:p>
    <w:tbl>
      <w:tblPr>
        <w:tblW w:w="9620" w:type="dxa"/>
        <w:tblInd w:w="-1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A0"/>
      </w:tblPr>
      <w:tblGrid>
        <w:gridCol w:w="2539"/>
        <w:gridCol w:w="7081"/>
      </w:tblGrid>
      <w:tr w:rsidR="00E66ACB" w:rsidRPr="00132760">
        <w:tc>
          <w:tcPr>
            <w:tcW w:w="2539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Сумма млн. руб.</w:t>
            </w:r>
          </w:p>
        </w:tc>
        <w:tc>
          <w:tcPr>
            <w:tcW w:w="7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1-10</w:t>
            </w:r>
          </w:p>
        </w:tc>
      </w:tr>
      <w:tr w:rsidR="00E66ACB" w:rsidRPr="00132760">
        <w:tc>
          <w:tcPr>
            <w:tcW w:w="2539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7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 36 месяцев</w:t>
            </w:r>
          </w:p>
        </w:tc>
      </w:tr>
      <w:tr w:rsidR="00E66ACB" w:rsidRPr="00132760">
        <w:tc>
          <w:tcPr>
            <w:tcW w:w="2539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Ставка, % годовых</w:t>
            </w:r>
          </w:p>
        </w:tc>
        <w:tc>
          <w:tcPr>
            <w:tcW w:w="7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8,9</w:t>
            </w:r>
          </w:p>
        </w:tc>
      </w:tr>
      <w:tr w:rsidR="00E66ACB" w:rsidRPr="00132760">
        <w:tc>
          <w:tcPr>
            <w:tcW w:w="2539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Особые условия</w:t>
            </w:r>
          </w:p>
        </w:tc>
        <w:tc>
          <w:tcPr>
            <w:tcW w:w="7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Приобретение, реконструкция, модернизация, ремонт основных средств.</w:t>
            </w:r>
          </w:p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Строительство зданий и сооружений производственного назначения, а также зданий для осуществления торговой деятельности и жилых помещений, не предназначенных для личного пользования (только по суммам от 10 млн. рублей).</w:t>
            </w:r>
          </w:p>
        </w:tc>
      </w:tr>
    </w:tbl>
    <w:p w:rsidR="00E66ACB" w:rsidRPr="00994906" w:rsidRDefault="00E66ACB" w:rsidP="00994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СПЕЦИАЛЬНЫЕ ПРОГРАММЫ</w:t>
      </w:r>
    </w:p>
    <w:p w:rsidR="00E66ACB" w:rsidRPr="00994906" w:rsidRDefault="00E66ACB" w:rsidP="00994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СЕРЕБРЯННЫЙ БИЗНЕС</w:t>
      </w:r>
    </w:p>
    <w:tbl>
      <w:tblPr>
        <w:tblW w:w="9620" w:type="dxa"/>
        <w:tblInd w:w="-1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A0"/>
      </w:tblPr>
      <w:tblGrid>
        <w:gridCol w:w="2539"/>
        <w:gridCol w:w="7081"/>
      </w:tblGrid>
      <w:tr w:rsidR="00E66ACB" w:rsidRPr="00132760">
        <w:tc>
          <w:tcPr>
            <w:tcW w:w="2539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Сумма млн. руб.</w:t>
            </w:r>
          </w:p>
        </w:tc>
        <w:tc>
          <w:tcPr>
            <w:tcW w:w="7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1-10</w:t>
            </w:r>
          </w:p>
        </w:tc>
      </w:tr>
      <w:tr w:rsidR="00E66ACB" w:rsidRPr="00132760">
        <w:tc>
          <w:tcPr>
            <w:tcW w:w="2539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7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 84 месяцев</w:t>
            </w:r>
          </w:p>
        </w:tc>
      </w:tr>
      <w:tr w:rsidR="00E66ACB" w:rsidRPr="00132760">
        <w:tc>
          <w:tcPr>
            <w:tcW w:w="2539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Ставка, % годовых</w:t>
            </w:r>
          </w:p>
        </w:tc>
        <w:tc>
          <w:tcPr>
            <w:tcW w:w="7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E66ACB" w:rsidRPr="00132760">
        <w:tc>
          <w:tcPr>
            <w:tcW w:w="2539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Особые условия</w:t>
            </w:r>
          </w:p>
        </w:tc>
        <w:tc>
          <w:tcPr>
            <w:tcW w:w="7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ИП, учредители ЮЛ (доля более 50%), в возрасте от 45 до 65 лет.</w:t>
            </w:r>
          </w:p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Срок ведения бизнеса не более 12 месяцев до момента обращения в банк.</w:t>
            </w:r>
          </w:p>
        </w:tc>
      </w:tr>
    </w:tbl>
    <w:p w:rsidR="00E66ACB" w:rsidRPr="00994906" w:rsidRDefault="00E66ACB" w:rsidP="00994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ВЫСОКОТЕХНОЛОГИЧНЫЙ</w:t>
      </w:r>
    </w:p>
    <w:tbl>
      <w:tblPr>
        <w:tblW w:w="9641" w:type="dxa"/>
        <w:tblInd w:w="-1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A0"/>
      </w:tblPr>
      <w:tblGrid>
        <w:gridCol w:w="2560"/>
        <w:gridCol w:w="7081"/>
      </w:tblGrid>
      <w:tr w:rsidR="00E66ACB" w:rsidRPr="00132760">
        <w:tc>
          <w:tcPr>
            <w:tcW w:w="2560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Сумма млн. руб.</w:t>
            </w:r>
          </w:p>
        </w:tc>
        <w:tc>
          <w:tcPr>
            <w:tcW w:w="7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1-10</w:t>
            </w:r>
          </w:p>
        </w:tc>
      </w:tr>
      <w:tr w:rsidR="00E66ACB" w:rsidRPr="00132760">
        <w:tc>
          <w:tcPr>
            <w:tcW w:w="2560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7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 84 месяцев</w:t>
            </w:r>
          </w:p>
        </w:tc>
      </w:tr>
      <w:tr w:rsidR="00E66ACB" w:rsidRPr="00132760">
        <w:tc>
          <w:tcPr>
            <w:tcW w:w="2560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Ставка, % годовых</w:t>
            </w:r>
          </w:p>
        </w:tc>
        <w:tc>
          <w:tcPr>
            <w:tcW w:w="7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</w:tr>
      <w:tr w:rsidR="00E66ACB" w:rsidRPr="00132760">
        <w:tc>
          <w:tcPr>
            <w:tcW w:w="2560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Особые условия</w:t>
            </w:r>
          </w:p>
        </w:tc>
        <w:tc>
          <w:tcPr>
            <w:tcW w:w="708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ИП, учредители ЮЛ (доля более 50%), в возрасте от 45 до 65 лет.</w:t>
            </w:r>
          </w:p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Срок ведения бизнеса не более 12 месяцев до момента обращения в банк.</w:t>
            </w:r>
          </w:p>
        </w:tc>
      </w:tr>
    </w:tbl>
    <w:p w:rsidR="00E66ACB" w:rsidRPr="00994906" w:rsidRDefault="00E66ACB" w:rsidP="00994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ЖЕНСКОЕ ПРЕДПРИНИМАТЕЛЬСТВО</w:t>
      </w:r>
    </w:p>
    <w:tbl>
      <w:tblPr>
        <w:tblW w:w="9609" w:type="dxa"/>
        <w:tblInd w:w="-1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A0"/>
      </w:tblPr>
      <w:tblGrid>
        <w:gridCol w:w="2550"/>
        <w:gridCol w:w="7059"/>
      </w:tblGrid>
      <w:tr w:rsidR="00E66ACB" w:rsidRPr="00132760">
        <w:tc>
          <w:tcPr>
            <w:tcW w:w="2550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Сумма млн. руб.</w:t>
            </w:r>
          </w:p>
        </w:tc>
        <w:tc>
          <w:tcPr>
            <w:tcW w:w="705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1-10</w:t>
            </w:r>
          </w:p>
        </w:tc>
      </w:tr>
      <w:tr w:rsidR="00E66ACB" w:rsidRPr="00132760">
        <w:tc>
          <w:tcPr>
            <w:tcW w:w="2550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705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 36 месяцев</w:t>
            </w:r>
          </w:p>
        </w:tc>
      </w:tr>
      <w:tr w:rsidR="00E66ACB" w:rsidRPr="00132760">
        <w:tc>
          <w:tcPr>
            <w:tcW w:w="2550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Ставка, % годовых</w:t>
            </w:r>
          </w:p>
        </w:tc>
        <w:tc>
          <w:tcPr>
            <w:tcW w:w="705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E66ACB" w:rsidRPr="00132760">
        <w:tc>
          <w:tcPr>
            <w:tcW w:w="2550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Особые условия</w:t>
            </w:r>
          </w:p>
        </w:tc>
        <w:tc>
          <w:tcPr>
            <w:tcW w:w="705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ИП – женщины, учредители ЮЛ (доля более 50%, срок владения более 6 мес.), получившие сертификат, подтверждающий прохождение обучения по программам тренингов для субъектов МСП АО «Корпорация «МСП»,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а также «Мама–предприниматель» или подтверждение использования информационных сервисов на портале Бизнес-навигатор МСП.</w:t>
            </w:r>
          </w:p>
        </w:tc>
      </w:tr>
    </w:tbl>
    <w:p w:rsidR="00E66ACB" w:rsidRPr="00994906" w:rsidRDefault="00E66ACB" w:rsidP="00994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ПОДДЕРЖКА БИЗНЕСА В ОБЛАСТИ СПОРТА</w:t>
      </w:r>
    </w:p>
    <w:tbl>
      <w:tblPr>
        <w:tblW w:w="9556" w:type="dxa"/>
        <w:tblInd w:w="-1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A0"/>
      </w:tblPr>
      <w:tblGrid>
        <w:gridCol w:w="2529"/>
        <w:gridCol w:w="7027"/>
      </w:tblGrid>
      <w:tr w:rsidR="00E66ACB" w:rsidRPr="00132760">
        <w:tc>
          <w:tcPr>
            <w:tcW w:w="2529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Сумма млн. руб.</w:t>
            </w:r>
          </w:p>
        </w:tc>
        <w:tc>
          <w:tcPr>
            <w:tcW w:w="702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1-1000</w:t>
            </w:r>
          </w:p>
        </w:tc>
      </w:tr>
      <w:tr w:rsidR="00E66ACB" w:rsidRPr="00132760">
        <w:tc>
          <w:tcPr>
            <w:tcW w:w="2529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702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 84 месяцев</w:t>
            </w:r>
          </w:p>
        </w:tc>
      </w:tr>
      <w:tr w:rsidR="00E66ACB" w:rsidRPr="00132760">
        <w:tc>
          <w:tcPr>
            <w:tcW w:w="2529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Ставка, % годовых</w:t>
            </w:r>
          </w:p>
        </w:tc>
        <w:tc>
          <w:tcPr>
            <w:tcW w:w="702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E66ACB" w:rsidRPr="00132760">
        <w:tc>
          <w:tcPr>
            <w:tcW w:w="2529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Особые условия</w:t>
            </w:r>
          </w:p>
        </w:tc>
        <w:tc>
          <w:tcPr>
            <w:tcW w:w="702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Бизнес, исполнение госконтрактов в области спорта.</w:t>
            </w:r>
          </w:p>
        </w:tc>
      </w:tr>
    </w:tbl>
    <w:p w:rsidR="00E66ACB" w:rsidRPr="00994906" w:rsidRDefault="00E66ACB" w:rsidP="00994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906">
        <w:rPr>
          <w:rFonts w:ascii="Arial" w:hAnsi="Arial" w:cs="Arial"/>
          <w:sz w:val="24"/>
          <w:szCs w:val="24"/>
        </w:rPr>
        <w:t>БИЗНЕС-НАВИГАТОР</w:t>
      </w:r>
    </w:p>
    <w:tbl>
      <w:tblPr>
        <w:tblW w:w="9566" w:type="dxa"/>
        <w:tblInd w:w="-1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A0"/>
      </w:tblPr>
      <w:tblGrid>
        <w:gridCol w:w="2538"/>
        <w:gridCol w:w="7028"/>
      </w:tblGrid>
      <w:tr w:rsidR="00E66ACB" w:rsidRPr="00132760">
        <w:tc>
          <w:tcPr>
            <w:tcW w:w="2538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Сумма млн. руб.</w:t>
            </w:r>
          </w:p>
        </w:tc>
        <w:tc>
          <w:tcPr>
            <w:tcW w:w="70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1-1000</w:t>
            </w:r>
          </w:p>
        </w:tc>
      </w:tr>
      <w:tr w:rsidR="00E66ACB" w:rsidRPr="00132760">
        <w:tc>
          <w:tcPr>
            <w:tcW w:w="2538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70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 84 месяцев</w:t>
            </w:r>
          </w:p>
        </w:tc>
      </w:tr>
      <w:tr w:rsidR="00E66ACB" w:rsidRPr="00132760">
        <w:tc>
          <w:tcPr>
            <w:tcW w:w="2538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Ставка, % годовых</w:t>
            </w:r>
          </w:p>
        </w:tc>
        <w:tc>
          <w:tcPr>
            <w:tcW w:w="70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  <w:tr w:rsidR="00E66ACB" w:rsidRPr="00132760">
        <w:tc>
          <w:tcPr>
            <w:tcW w:w="2538" w:type="dxa"/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Особые условия</w:t>
            </w:r>
          </w:p>
        </w:tc>
        <w:tc>
          <w:tcPr>
            <w:tcW w:w="70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66ACB" w:rsidRPr="00132760" w:rsidRDefault="00E66ACB" w:rsidP="009949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Для ИП и ЮЛ, сформировавших бизнес-план на портале Бизнес-навигатор, для исполнения бизнес-плана.</w:t>
            </w:r>
          </w:p>
        </w:tc>
      </w:tr>
    </w:tbl>
    <w:p w:rsidR="00E66ACB" w:rsidRPr="00967305" w:rsidRDefault="00E66ACB" w:rsidP="00994906">
      <w:pPr>
        <w:spacing w:before="24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7305">
        <w:rPr>
          <w:rFonts w:ascii="Arial" w:hAnsi="Arial" w:cs="Arial"/>
          <w:b/>
          <w:bCs/>
          <w:sz w:val="24"/>
          <w:szCs w:val="24"/>
        </w:rPr>
        <w:t>Контакты:</w:t>
      </w:r>
    </w:p>
    <w:p w:rsidR="00E66ACB" w:rsidRPr="00967305" w:rsidRDefault="00E66ACB" w:rsidP="009949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Центр консультирования предпринимателей АО «МСП Банк» в г. Екатеринбург</w:t>
      </w:r>
      <w:r w:rsidRPr="00967305">
        <w:rPr>
          <w:rFonts w:ascii="Arial" w:hAnsi="Arial" w:cs="Arial"/>
          <w:sz w:val="24"/>
          <w:szCs w:val="24"/>
        </w:rPr>
        <w:br/>
        <w:t>Адрес: г. Екатеринбург, ул. Восточная, д. 7д</w:t>
      </w:r>
      <w:r w:rsidRPr="00967305">
        <w:rPr>
          <w:rFonts w:ascii="Arial" w:hAnsi="Arial" w:cs="Arial"/>
          <w:sz w:val="24"/>
          <w:szCs w:val="24"/>
        </w:rPr>
        <w:br/>
        <w:t>Тел./факс: +7 (343) 351-78-13</w:t>
      </w:r>
    </w:p>
    <w:p w:rsidR="00E66ACB" w:rsidRDefault="00E66ACB" w:rsidP="00994906">
      <w:pPr>
        <w:spacing w:after="0" w:line="240" w:lineRule="auto"/>
        <w:ind w:left="113"/>
        <w:rPr>
          <w:rFonts w:ascii="Arial" w:hAnsi="Arial" w:cs="Arial"/>
          <w:sz w:val="24"/>
          <w:szCs w:val="24"/>
        </w:rPr>
      </w:pPr>
    </w:p>
    <w:p w:rsidR="00E66ACB" w:rsidRPr="00967305" w:rsidRDefault="00E66ACB" w:rsidP="009949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Центр консультирования предпринимателей АО «МСП Банк» в г. Тюмень</w:t>
      </w:r>
      <w:r w:rsidRPr="00967305">
        <w:rPr>
          <w:rFonts w:ascii="Arial" w:hAnsi="Arial" w:cs="Arial"/>
          <w:sz w:val="24"/>
          <w:szCs w:val="24"/>
        </w:rPr>
        <w:br/>
        <w:t>Адрес: г. Тюмень, ул. Водопроводная, д. 34, 2 этаж</w:t>
      </w:r>
      <w:r w:rsidRPr="00967305">
        <w:rPr>
          <w:rFonts w:ascii="Arial" w:hAnsi="Arial" w:cs="Arial"/>
          <w:sz w:val="24"/>
          <w:szCs w:val="24"/>
        </w:rPr>
        <w:br/>
        <w:t>Тел./факс: +7 (905) 820-37-89</w:t>
      </w:r>
    </w:p>
    <w:p w:rsidR="00E66ACB" w:rsidRDefault="00E66A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66ACB" w:rsidRDefault="00E66ACB" w:rsidP="00F31B7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7305">
        <w:rPr>
          <w:rFonts w:ascii="Arial" w:hAnsi="Arial" w:cs="Arial"/>
          <w:b/>
          <w:bCs/>
          <w:sz w:val="24"/>
          <w:szCs w:val="24"/>
        </w:rPr>
        <w:t>Лизинг МСП</w:t>
      </w:r>
    </w:p>
    <w:p w:rsidR="00E66ACB" w:rsidRPr="00967305" w:rsidRDefault="00E66ACB" w:rsidP="00F31B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635" w:type="dxa"/>
        <w:tblInd w:w="-10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7" w:type="dxa"/>
          <w:bottom w:w="55" w:type="dxa"/>
        </w:tblCellMar>
        <w:tblLook w:val="00A0"/>
      </w:tblPr>
      <w:tblGrid>
        <w:gridCol w:w="1651"/>
        <w:gridCol w:w="7984"/>
      </w:tblGrid>
      <w:tr w:rsidR="00E66ACB" w:rsidRPr="00132760">
        <w:tc>
          <w:tcPr>
            <w:tcW w:w="1638" w:type="dxa"/>
            <w:tcMar>
              <w:left w:w="107" w:type="dxa"/>
            </w:tcMar>
          </w:tcPr>
          <w:p w:rsidR="00E66ACB" w:rsidRPr="00132760" w:rsidRDefault="00E66ACB" w:rsidP="002014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7996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 w:rsidP="002014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 60 000 000 руб.</w:t>
            </w:r>
          </w:p>
        </w:tc>
      </w:tr>
      <w:tr w:rsidR="00E66ACB" w:rsidRPr="00132760">
        <w:tc>
          <w:tcPr>
            <w:tcW w:w="1638" w:type="dxa"/>
            <w:tcMar>
              <w:left w:w="107" w:type="dxa"/>
            </w:tcMar>
          </w:tcPr>
          <w:p w:rsidR="00E66ACB" w:rsidRPr="00132760" w:rsidRDefault="00E66ACB" w:rsidP="002014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Авансовый платеж</w:t>
            </w:r>
          </w:p>
        </w:tc>
        <w:tc>
          <w:tcPr>
            <w:tcW w:w="7996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 w:rsidP="002014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От 20%</w:t>
            </w:r>
          </w:p>
        </w:tc>
      </w:tr>
      <w:tr w:rsidR="00E66ACB" w:rsidRPr="00132760">
        <w:tc>
          <w:tcPr>
            <w:tcW w:w="1638" w:type="dxa"/>
            <w:tcMar>
              <w:left w:w="107" w:type="dxa"/>
            </w:tcMar>
          </w:tcPr>
          <w:p w:rsidR="00E66ACB" w:rsidRPr="00132760" w:rsidRDefault="00E66ACB" w:rsidP="002014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7996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 w:rsidP="002014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 50 лет</w:t>
            </w:r>
          </w:p>
        </w:tc>
      </w:tr>
      <w:tr w:rsidR="00E66ACB" w:rsidRPr="00132760">
        <w:tc>
          <w:tcPr>
            <w:tcW w:w="1638" w:type="dxa"/>
            <w:tcMar>
              <w:left w:w="107" w:type="dxa"/>
            </w:tcMar>
          </w:tcPr>
          <w:p w:rsidR="00E66ACB" w:rsidRPr="00132760" w:rsidRDefault="00E66ACB" w:rsidP="002014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7996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 w:rsidP="0020147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  <w:u w:val="single"/>
              </w:rPr>
              <w:t>Допускаются организационно-правовые формы: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ООО, АО, ПАО.</w:t>
            </w:r>
          </w:p>
          <w:p w:rsidR="00E66ACB" w:rsidRPr="00132760" w:rsidRDefault="00E66ACB" w:rsidP="0020147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  <w:u w:val="single"/>
              </w:rPr>
              <w:t>Прибыль за последний год составляет: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не более 2 млрд. руб.</w:t>
            </w:r>
          </w:p>
          <w:p w:rsidR="00E66ACB" w:rsidRPr="00132760" w:rsidRDefault="00E66ACB" w:rsidP="0020147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  <w:u w:val="single"/>
              </w:rPr>
              <w:t>Число сотрудников: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до 250 человек.</w:t>
            </w:r>
          </w:p>
          <w:p w:rsidR="00E66ACB" w:rsidRPr="00132760" w:rsidRDefault="00E66ACB" w:rsidP="0020147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  <w:u w:val="single"/>
              </w:rPr>
              <w:t>Доля участия госкомпаний: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до 25%.</w:t>
            </w:r>
          </w:p>
          <w:p w:rsidR="00E66ACB" w:rsidRPr="00132760" w:rsidRDefault="00E66ACB" w:rsidP="0020147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Отсутствие убытков на текущий отчетный период.</w:t>
            </w:r>
          </w:p>
          <w:p w:rsidR="00E66ACB" w:rsidRPr="00132760" w:rsidRDefault="00E66ACB" w:rsidP="0020147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Наличие бизнес-плана по реализации поставленных задач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и использованию оборудования.</w:t>
            </w:r>
          </w:p>
          <w:p w:rsidR="00E66ACB" w:rsidRPr="00132760" w:rsidRDefault="00E66ACB" w:rsidP="0020147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  <w:u w:val="single"/>
              </w:rPr>
              <w:t>Обязательная цель лизинга: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развитие, модернизация и расширение производства, реализация готовых проектов.</w:t>
            </w:r>
          </w:p>
        </w:tc>
      </w:tr>
      <w:tr w:rsidR="00E66ACB" w:rsidRPr="00132760">
        <w:tc>
          <w:tcPr>
            <w:tcW w:w="1638" w:type="dxa"/>
            <w:tcMar>
              <w:left w:w="107" w:type="dxa"/>
            </w:tcMar>
          </w:tcPr>
          <w:p w:rsidR="00E66ACB" w:rsidRPr="00132760" w:rsidRDefault="00E66ACB" w:rsidP="002014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7996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 w:rsidP="0020147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Компания является дочерней структурой Банка МСП Лизинг</w:t>
            </w:r>
          </w:p>
          <w:p w:rsidR="00E66ACB" w:rsidRPr="00132760" w:rsidRDefault="00E66ACB" w:rsidP="0020147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_GoBack7"/>
            <w:bookmarkEnd w:id="5"/>
            <w:r w:rsidRPr="00132760">
              <w:rPr>
                <w:rFonts w:ascii="Arial" w:hAnsi="Arial" w:cs="Arial"/>
                <w:sz w:val="24"/>
                <w:szCs w:val="24"/>
              </w:rPr>
              <w:t>Адрес АО МСП Лизинг: г. Москва, ул. Садовническая, д. 79</w:t>
            </w:r>
          </w:p>
          <w:p w:rsidR="00E66ACB" w:rsidRPr="00132760" w:rsidRDefault="00E66ACB" w:rsidP="0020147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Тел.: 8 (495) 646-03-49</w:t>
            </w:r>
          </w:p>
        </w:tc>
      </w:tr>
    </w:tbl>
    <w:p w:rsidR="00E66ACB" w:rsidRDefault="00E66A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66ACB" w:rsidRDefault="00E66A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7305">
        <w:rPr>
          <w:rFonts w:ascii="Arial" w:hAnsi="Arial" w:cs="Arial"/>
          <w:b/>
          <w:bCs/>
          <w:sz w:val="24"/>
          <w:szCs w:val="24"/>
        </w:rPr>
        <w:t>Фонд Развития Промышленности</w:t>
      </w:r>
    </w:p>
    <w:p w:rsidR="00E66ACB" w:rsidRPr="00967305" w:rsidRDefault="00E66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56" w:type="dxa"/>
        <w:tblInd w:w="-10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7" w:type="dxa"/>
          <w:bottom w:w="55" w:type="dxa"/>
        </w:tblCellMar>
        <w:tblLook w:val="00A0"/>
      </w:tblPr>
      <w:tblGrid>
        <w:gridCol w:w="2697"/>
        <w:gridCol w:w="1252"/>
        <w:gridCol w:w="1154"/>
        <w:gridCol w:w="1701"/>
        <w:gridCol w:w="1142"/>
        <w:gridCol w:w="1610"/>
      </w:tblGrid>
      <w:tr w:rsidR="00E66ACB" w:rsidRPr="00132760">
        <w:tc>
          <w:tcPr>
            <w:tcW w:w="2100" w:type="dxa"/>
            <w:tcMar>
              <w:left w:w="107" w:type="dxa"/>
            </w:tcMar>
            <w:vAlign w:val="center"/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1082" w:type="dxa"/>
            <w:tcBorders>
              <w:left w:val="single" w:sz="2" w:space="0" w:color="000000"/>
            </w:tcBorders>
            <w:tcMar>
              <w:left w:w="107" w:type="dxa"/>
            </w:tcMar>
            <w:vAlign w:val="center"/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Сумма займа млн.руб.</w:t>
            </w:r>
          </w:p>
        </w:tc>
        <w:tc>
          <w:tcPr>
            <w:tcW w:w="1424" w:type="dxa"/>
            <w:tcBorders>
              <w:left w:val="single" w:sz="2" w:space="0" w:color="000000"/>
            </w:tcBorders>
            <w:tcMar>
              <w:left w:w="107" w:type="dxa"/>
            </w:tcMar>
            <w:vAlign w:val="center"/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Срок Займа</w:t>
            </w:r>
          </w:p>
        </w:tc>
        <w:tc>
          <w:tcPr>
            <w:tcW w:w="1982" w:type="dxa"/>
            <w:tcBorders>
              <w:left w:val="single" w:sz="2" w:space="0" w:color="000000"/>
            </w:tcBorders>
            <w:tcMar>
              <w:left w:w="107" w:type="dxa"/>
            </w:tcMar>
            <w:vAlign w:val="center"/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Общий Бюджет проекта</w:t>
            </w:r>
          </w:p>
        </w:tc>
        <w:tc>
          <w:tcPr>
            <w:tcW w:w="2967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  <w:vAlign w:val="center"/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Процентная ставка</w:t>
            </w:r>
          </w:p>
        </w:tc>
      </w:tr>
      <w:tr w:rsidR="00E66ACB" w:rsidRPr="00132760">
        <w:tc>
          <w:tcPr>
            <w:tcW w:w="2100" w:type="dxa"/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«Проекты Развития»</w:t>
            </w:r>
          </w:p>
        </w:tc>
        <w:tc>
          <w:tcPr>
            <w:tcW w:w="1082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50-500</w:t>
            </w:r>
          </w:p>
        </w:tc>
        <w:tc>
          <w:tcPr>
            <w:tcW w:w="1424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 60 мес.</w:t>
            </w:r>
          </w:p>
        </w:tc>
        <w:tc>
          <w:tcPr>
            <w:tcW w:w="1982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От 100 млн. руб.</w:t>
            </w:r>
          </w:p>
        </w:tc>
        <w:tc>
          <w:tcPr>
            <w:tcW w:w="2967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3% в первые 3 года при банковской гарантии. 5% при других видах обеспечения</w:t>
            </w:r>
          </w:p>
        </w:tc>
      </w:tr>
      <w:tr w:rsidR="00E66ACB" w:rsidRPr="00132760">
        <w:tc>
          <w:tcPr>
            <w:tcW w:w="2100" w:type="dxa"/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«Станкостроение»</w:t>
            </w:r>
          </w:p>
        </w:tc>
        <w:tc>
          <w:tcPr>
            <w:tcW w:w="1082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50-500</w:t>
            </w:r>
          </w:p>
        </w:tc>
        <w:tc>
          <w:tcPr>
            <w:tcW w:w="1424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 84 мес.</w:t>
            </w:r>
          </w:p>
        </w:tc>
        <w:tc>
          <w:tcPr>
            <w:tcW w:w="1982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От 62,5 млн. руб.</w:t>
            </w:r>
          </w:p>
        </w:tc>
        <w:tc>
          <w:tcPr>
            <w:tcW w:w="1275" w:type="dxa"/>
            <w:vMerge w:val="restart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1 % в первые 3 года</w:t>
            </w:r>
          </w:p>
        </w:tc>
        <w:tc>
          <w:tcPr>
            <w:tcW w:w="169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5% на оставшийся срок</w:t>
            </w:r>
          </w:p>
        </w:tc>
      </w:tr>
      <w:tr w:rsidR="00E66ACB" w:rsidRPr="00132760">
        <w:tc>
          <w:tcPr>
            <w:tcW w:w="2100" w:type="dxa"/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«Комплектующие изделия»</w:t>
            </w:r>
          </w:p>
        </w:tc>
        <w:tc>
          <w:tcPr>
            <w:tcW w:w="1082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50-500</w:t>
            </w:r>
          </w:p>
        </w:tc>
        <w:tc>
          <w:tcPr>
            <w:tcW w:w="1424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 60 мес.</w:t>
            </w:r>
          </w:p>
        </w:tc>
        <w:tc>
          <w:tcPr>
            <w:tcW w:w="1982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От 62,5 млн. руб.</w:t>
            </w:r>
          </w:p>
        </w:tc>
        <w:tc>
          <w:tcPr>
            <w:tcW w:w="1275" w:type="dxa"/>
            <w:vMerge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CB" w:rsidRPr="00132760">
        <w:tc>
          <w:tcPr>
            <w:tcW w:w="2100" w:type="dxa"/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«Конверсия»</w:t>
            </w:r>
          </w:p>
        </w:tc>
        <w:tc>
          <w:tcPr>
            <w:tcW w:w="1082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80-750</w:t>
            </w:r>
          </w:p>
        </w:tc>
        <w:tc>
          <w:tcPr>
            <w:tcW w:w="1424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 60 мес.</w:t>
            </w:r>
          </w:p>
        </w:tc>
        <w:tc>
          <w:tcPr>
            <w:tcW w:w="1982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От 100 млн. руб.</w:t>
            </w:r>
          </w:p>
        </w:tc>
        <w:tc>
          <w:tcPr>
            <w:tcW w:w="1275" w:type="dxa"/>
            <w:vMerge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CB" w:rsidRPr="00132760">
        <w:tc>
          <w:tcPr>
            <w:tcW w:w="2100" w:type="dxa"/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«Лизинговые проекты»</w:t>
            </w:r>
          </w:p>
        </w:tc>
        <w:tc>
          <w:tcPr>
            <w:tcW w:w="1082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5-500</w:t>
            </w:r>
          </w:p>
        </w:tc>
        <w:tc>
          <w:tcPr>
            <w:tcW w:w="1424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 60 мес.</w:t>
            </w:r>
          </w:p>
        </w:tc>
        <w:tc>
          <w:tcPr>
            <w:tcW w:w="1982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Не установлен</w:t>
            </w:r>
          </w:p>
        </w:tc>
        <w:tc>
          <w:tcPr>
            <w:tcW w:w="2967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1 %</w:t>
            </w:r>
          </w:p>
        </w:tc>
      </w:tr>
      <w:tr w:rsidR="00E66ACB" w:rsidRPr="00132760">
        <w:tc>
          <w:tcPr>
            <w:tcW w:w="2100" w:type="dxa"/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«Маркировка лекарств</w:t>
            </w:r>
          </w:p>
        </w:tc>
        <w:tc>
          <w:tcPr>
            <w:tcW w:w="1082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5-50</w:t>
            </w:r>
          </w:p>
        </w:tc>
        <w:tc>
          <w:tcPr>
            <w:tcW w:w="1424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 24 мес.</w:t>
            </w:r>
          </w:p>
        </w:tc>
        <w:tc>
          <w:tcPr>
            <w:tcW w:w="1982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Не установлен</w:t>
            </w:r>
          </w:p>
        </w:tc>
        <w:tc>
          <w:tcPr>
            <w:tcW w:w="29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CB" w:rsidRPr="00132760">
        <w:tc>
          <w:tcPr>
            <w:tcW w:w="2100" w:type="dxa"/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«Производительность труда»</w:t>
            </w:r>
          </w:p>
        </w:tc>
        <w:tc>
          <w:tcPr>
            <w:tcW w:w="1082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50-300</w:t>
            </w:r>
          </w:p>
        </w:tc>
        <w:tc>
          <w:tcPr>
            <w:tcW w:w="1424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 60 мес.</w:t>
            </w:r>
          </w:p>
        </w:tc>
        <w:tc>
          <w:tcPr>
            <w:tcW w:w="1982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От 62,5 млн. руб.</w:t>
            </w:r>
          </w:p>
        </w:tc>
        <w:tc>
          <w:tcPr>
            <w:tcW w:w="29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ACB" w:rsidRPr="00132760">
        <w:tc>
          <w:tcPr>
            <w:tcW w:w="2100" w:type="dxa"/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«Цифровизация промышленности»</w:t>
            </w:r>
          </w:p>
        </w:tc>
        <w:tc>
          <w:tcPr>
            <w:tcW w:w="1082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20-500</w:t>
            </w:r>
          </w:p>
        </w:tc>
        <w:tc>
          <w:tcPr>
            <w:tcW w:w="1424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 60 мес.</w:t>
            </w:r>
          </w:p>
        </w:tc>
        <w:tc>
          <w:tcPr>
            <w:tcW w:w="1982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От 25 млн. руб.</w:t>
            </w:r>
          </w:p>
        </w:tc>
        <w:tc>
          <w:tcPr>
            <w:tcW w:w="2967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1% с софтом РФ/системным интегратором РФ. 5%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в остальных случаях.</w:t>
            </w:r>
          </w:p>
        </w:tc>
      </w:tr>
      <w:tr w:rsidR="00E66ACB" w:rsidRPr="00132760">
        <w:tc>
          <w:tcPr>
            <w:tcW w:w="2100" w:type="dxa"/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«Лизинг»</w:t>
            </w:r>
          </w:p>
        </w:tc>
        <w:tc>
          <w:tcPr>
            <w:tcW w:w="1082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5-500</w:t>
            </w:r>
          </w:p>
        </w:tc>
        <w:tc>
          <w:tcPr>
            <w:tcW w:w="1424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До 60 мес.</w:t>
            </w:r>
          </w:p>
        </w:tc>
        <w:tc>
          <w:tcPr>
            <w:tcW w:w="1982" w:type="dxa"/>
            <w:tcBorders>
              <w:lef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6" w:name="_GoBack2"/>
            <w:bookmarkEnd w:id="6"/>
            <w:r w:rsidRPr="00132760">
              <w:rPr>
                <w:rFonts w:ascii="Arial" w:hAnsi="Arial" w:cs="Arial"/>
                <w:sz w:val="24"/>
                <w:szCs w:val="24"/>
              </w:rPr>
              <w:t>От 20 млн. руб.</w:t>
            </w:r>
          </w:p>
        </w:tc>
        <w:tc>
          <w:tcPr>
            <w:tcW w:w="2967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tabs>
                <w:tab w:val="left" w:pos="18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1%</w:t>
            </w:r>
          </w:p>
        </w:tc>
      </w:tr>
    </w:tbl>
    <w:p w:rsidR="00E66ACB" w:rsidRPr="00967305" w:rsidRDefault="00E66A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66ACB" w:rsidRPr="00967305" w:rsidRDefault="00E66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b/>
          <w:bCs/>
          <w:sz w:val="24"/>
          <w:szCs w:val="24"/>
        </w:rPr>
        <w:t>Отраслевые направления, финансируемые ФРП</w:t>
      </w:r>
    </w:p>
    <w:p w:rsidR="00E66ACB" w:rsidRPr="00967305" w:rsidRDefault="00E66A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599" w:type="dxa"/>
        <w:tblInd w:w="-10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7" w:type="dxa"/>
          <w:bottom w:w="55" w:type="dxa"/>
        </w:tblCellMar>
        <w:tblLook w:val="00A0"/>
      </w:tblPr>
      <w:tblGrid>
        <w:gridCol w:w="2399"/>
        <w:gridCol w:w="7200"/>
      </w:tblGrid>
      <w:tr w:rsidR="00E66ACB" w:rsidRPr="00132760">
        <w:tc>
          <w:tcPr>
            <w:tcW w:w="2378" w:type="dxa"/>
            <w:tcMar>
              <w:left w:w="107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 xml:space="preserve">Класс </w:t>
            </w: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ОКВЭД</w:t>
            </w:r>
            <w:r w:rsidRPr="00132760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 xml:space="preserve">«Обрабатывающее производство» </w:t>
            </w:r>
          </w:p>
        </w:tc>
        <w:tc>
          <w:tcPr>
            <w:tcW w:w="7220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Производство пищевых продуктов в части промышленных биотехнологий.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13.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Производство текстильных изделий.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14.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Производство одежды.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15.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Производство кожи и изделий из кожи.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16.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Обработка древесины и производство изделий из дерева и пробки, кроме мебели, производство изделий из соломки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и материалов для плетения.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17.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Производство бумаги и бумажных изделий.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20.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Производство химических веществ и химических продуктов.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21.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Производство лекарственных средств и материалов, применяемых в медицинских целях.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22.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Производство резиновых и пластмассовых изделий.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23.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Производство прочей неметаллической минеральной продукции.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24.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Производство металлургическое.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25.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Производство готовых металлических изделий, кроме машин и оборудования.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26.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Производство компьютеров, электронных и оптических изделий.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</w: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27.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Производство электрического оборудования.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28.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Производство машин и оборудования, не включенных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в другие группировки.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29.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Производство автотранспортных средств, прицепов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и полуприцепов.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30.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Производство прочих транспортных средств</w:t>
            </w:r>
            <w:r w:rsidRPr="00132760">
              <w:rPr>
                <w:rFonts w:ascii="Arial" w:hAnsi="Arial" w:cs="Arial"/>
                <w:sz w:val="24"/>
                <w:szCs w:val="24"/>
              </w:rPr>
              <w:br/>
              <w:t>и оборудования.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31.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Производство мебели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32.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Производство прочих готовых изделий.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33.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Ремонт и монтаж машин и оборудования.</w:t>
            </w:r>
          </w:p>
        </w:tc>
      </w:tr>
    </w:tbl>
    <w:p w:rsidR="00E66ACB" w:rsidRPr="00967305" w:rsidRDefault="00E66A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66ACB" w:rsidRPr="00967305" w:rsidRDefault="00E66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b/>
          <w:bCs/>
          <w:sz w:val="24"/>
          <w:szCs w:val="24"/>
        </w:rPr>
        <w:t>Отраслевые направления, НЕ финансируемые ФРП</w:t>
      </w:r>
    </w:p>
    <w:p w:rsidR="00E66ACB" w:rsidRPr="00967305" w:rsidRDefault="00E66A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20" w:type="dxa"/>
        <w:tblInd w:w="-10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107" w:type="dxa"/>
          <w:bottom w:w="55" w:type="dxa"/>
        </w:tblCellMar>
        <w:tblLook w:val="00A0"/>
      </w:tblPr>
      <w:tblGrid>
        <w:gridCol w:w="2421"/>
        <w:gridCol w:w="7199"/>
      </w:tblGrid>
      <w:tr w:rsidR="00E66ACB" w:rsidRPr="00132760">
        <w:tc>
          <w:tcPr>
            <w:tcW w:w="2421" w:type="dxa"/>
            <w:tcMar>
              <w:left w:w="107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 xml:space="preserve">Класс </w:t>
            </w: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ОКВЭД</w:t>
            </w:r>
            <w:r w:rsidRPr="001327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198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10. </w:t>
            </w:r>
            <w:r w:rsidRPr="00132760">
              <w:rPr>
                <w:rFonts w:ascii="Arial" w:hAnsi="Arial" w:cs="Arial"/>
                <w:sz w:val="24"/>
                <w:szCs w:val="24"/>
              </w:rPr>
              <w:t>Производство пищевых продуктов (за исключением промышленных биотехнологии).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  <w:r w:rsidRPr="00132760">
              <w:rPr>
                <w:rFonts w:ascii="Arial" w:hAnsi="Arial" w:cs="Arial"/>
                <w:sz w:val="24"/>
                <w:szCs w:val="24"/>
              </w:rPr>
              <w:t xml:space="preserve"> Производство напитков.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12. </w:t>
            </w:r>
            <w:r w:rsidRPr="00132760">
              <w:rPr>
                <w:rFonts w:ascii="Arial" w:hAnsi="Arial" w:cs="Arial"/>
                <w:sz w:val="24"/>
                <w:szCs w:val="24"/>
              </w:rPr>
              <w:t>Производство табачных изделий.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18. </w:t>
            </w:r>
            <w:r w:rsidRPr="00132760">
              <w:rPr>
                <w:rFonts w:ascii="Arial" w:hAnsi="Arial" w:cs="Arial"/>
                <w:sz w:val="24"/>
                <w:szCs w:val="24"/>
              </w:rPr>
              <w:t>Деятельность полиграфическая и копирование носителей.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19. </w:t>
            </w:r>
            <w:r w:rsidRPr="00132760">
              <w:rPr>
                <w:rFonts w:ascii="Arial" w:hAnsi="Arial" w:cs="Arial"/>
                <w:sz w:val="24"/>
                <w:szCs w:val="24"/>
              </w:rPr>
              <w:t>Производство кокса и нефтепродуктов.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24.46 </w:t>
            </w:r>
            <w:r w:rsidRPr="00132760">
              <w:rPr>
                <w:rFonts w:ascii="Arial" w:hAnsi="Arial" w:cs="Arial"/>
                <w:sz w:val="24"/>
                <w:szCs w:val="24"/>
              </w:rPr>
              <w:t>Производство ядерного топлива.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Раздел В.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Раздел </w:t>
            </w:r>
            <w:r w:rsidRPr="0013276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</w:t>
            </w: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Раздел Е.</w:t>
            </w:r>
          </w:p>
        </w:tc>
      </w:tr>
      <w:tr w:rsidR="00E66ACB" w:rsidRPr="00132760">
        <w:tc>
          <w:tcPr>
            <w:tcW w:w="2421" w:type="dxa"/>
            <w:tcMar>
              <w:left w:w="107" w:type="dxa"/>
            </w:tcMar>
          </w:tcPr>
          <w:p w:rsidR="00E66ACB" w:rsidRPr="00132760" w:rsidRDefault="00E66A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b/>
                <w:bCs/>
                <w:sz w:val="24"/>
                <w:szCs w:val="24"/>
              </w:rPr>
              <w:t>Средства займа нельзя использовать на:</w:t>
            </w:r>
          </w:p>
        </w:tc>
        <w:tc>
          <w:tcPr>
            <w:tcW w:w="7198" w:type="dxa"/>
            <w:tcBorders>
              <w:left w:val="single" w:sz="2" w:space="0" w:color="000000"/>
              <w:right w:val="single" w:sz="2" w:space="0" w:color="000000"/>
            </w:tcBorders>
            <w:tcMar>
              <w:left w:w="107" w:type="dxa"/>
            </w:tcMar>
          </w:tcPr>
          <w:p w:rsidR="00E66ACB" w:rsidRPr="00132760" w:rsidRDefault="00E66A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2760">
              <w:rPr>
                <w:rFonts w:ascii="Arial" w:hAnsi="Arial" w:cs="Arial"/>
                <w:sz w:val="24"/>
                <w:szCs w:val="24"/>
              </w:rPr>
              <w:t>Строительство или капитальный ремонт сооружений. Производство продукции военного назначения. Проведение научно-исследовательских работ. Рефинансирование заемных средств и уплату % по привлеченным кредитам/займам. Приобретение недвижимого имущества. Оборотные средства.</w:t>
            </w:r>
          </w:p>
        </w:tc>
      </w:tr>
    </w:tbl>
    <w:p w:rsidR="00E66ACB" w:rsidRPr="00967305" w:rsidRDefault="00E66ACB" w:rsidP="00B052CC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b/>
          <w:bCs/>
          <w:sz w:val="24"/>
          <w:szCs w:val="24"/>
        </w:rPr>
        <w:t>Контакты:</w:t>
      </w:r>
    </w:p>
    <w:p w:rsidR="00E66ACB" w:rsidRPr="00967305" w:rsidRDefault="00E66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«Фонд Развития промышленности»</w:t>
      </w:r>
    </w:p>
    <w:p w:rsidR="00E66ACB" w:rsidRPr="00967305" w:rsidRDefault="00E66A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305">
        <w:rPr>
          <w:rFonts w:ascii="Arial" w:hAnsi="Arial" w:cs="Arial"/>
          <w:sz w:val="24"/>
          <w:szCs w:val="24"/>
        </w:rPr>
        <w:t>Адрес: г. Москва, Лялин переулок, д. 6, стр. 1</w:t>
      </w:r>
    </w:p>
    <w:p w:rsidR="00E66ACB" w:rsidRPr="00967305" w:rsidRDefault="00E66ACB" w:rsidP="00F31B71">
      <w:pPr>
        <w:spacing w:after="0" w:line="240" w:lineRule="auto"/>
        <w:rPr>
          <w:lang w:val="en-US"/>
        </w:rPr>
      </w:pPr>
      <w:r w:rsidRPr="00967305">
        <w:rPr>
          <w:rFonts w:ascii="Arial" w:hAnsi="Arial" w:cs="Arial"/>
          <w:sz w:val="24"/>
          <w:szCs w:val="24"/>
        </w:rPr>
        <w:t>Тел</w:t>
      </w:r>
      <w:r w:rsidRPr="00967305">
        <w:rPr>
          <w:rFonts w:ascii="Arial" w:hAnsi="Arial" w:cs="Arial"/>
          <w:sz w:val="24"/>
          <w:szCs w:val="24"/>
          <w:lang w:val="en-US"/>
        </w:rPr>
        <w:t>. 8 495 120-24-16, 8 800 500-71-29, e-</w:t>
      </w:r>
      <w:r w:rsidRPr="00967305">
        <w:rPr>
          <w:rFonts w:ascii="Arial" w:hAnsi="Arial" w:cs="Arial"/>
          <w:color w:val="auto"/>
          <w:sz w:val="24"/>
          <w:szCs w:val="24"/>
          <w:lang w:val="en-US"/>
        </w:rPr>
        <w:t xml:space="preserve">mail: </w:t>
      </w:r>
      <w:hyperlink r:id="rId10">
        <w:r w:rsidRPr="00967305">
          <w:rPr>
            <w:rStyle w:val="-"/>
            <w:rFonts w:ascii="Arial" w:hAnsi="Arial" w:cs="Arial"/>
            <w:color w:val="auto"/>
            <w:sz w:val="24"/>
            <w:szCs w:val="24"/>
            <w:u w:val="none"/>
            <w:lang w:val="en-US"/>
          </w:rPr>
          <w:t>http://frprf.ru/</w:t>
        </w:r>
      </w:hyperlink>
    </w:p>
    <w:sectPr w:rsidR="00E66ACB" w:rsidRPr="00967305" w:rsidSect="007C25D9">
      <w:pgSz w:w="11906" w:h="16838"/>
      <w:pgMar w:top="850" w:right="851" w:bottom="850" w:left="1417" w:header="0" w:footer="567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ACB" w:rsidRDefault="00E66ACB" w:rsidP="00F31B71">
      <w:pPr>
        <w:spacing w:after="0" w:line="240" w:lineRule="auto"/>
      </w:pPr>
      <w:r>
        <w:separator/>
      </w:r>
    </w:p>
  </w:endnote>
  <w:endnote w:type="continuationSeparator" w:id="1">
    <w:p w:rsidR="00E66ACB" w:rsidRDefault="00E66ACB" w:rsidP="00F3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CB" w:rsidRPr="007C25D9" w:rsidRDefault="00E66ACB">
    <w:pPr>
      <w:pStyle w:val="Footer"/>
      <w:jc w:val="center"/>
      <w:rPr>
        <w:rFonts w:ascii="Arial" w:hAnsi="Arial" w:cs="Arial"/>
        <w:sz w:val="20"/>
        <w:szCs w:val="20"/>
      </w:rPr>
    </w:pPr>
    <w:r w:rsidRPr="007C25D9">
      <w:rPr>
        <w:rFonts w:ascii="Arial" w:hAnsi="Arial" w:cs="Arial"/>
        <w:sz w:val="20"/>
        <w:szCs w:val="20"/>
      </w:rPr>
      <w:fldChar w:fldCharType="begin"/>
    </w:r>
    <w:r w:rsidRPr="007C25D9">
      <w:rPr>
        <w:rFonts w:ascii="Arial" w:hAnsi="Arial" w:cs="Arial"/>
        <w:sz w:val="20"/>
        <w:szCs w:val="20"/>
      </w:rPr>
      <w:instrText>PAGE   \* MERGEFORMAT</w:instrText>
    </w:r>
    <w:r w:rsidRPr="007C25D9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28</w:t>
    </w:r>
    <w:r w:rsidRPr="007C25D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ACB" w:rsidRDefault="00E66ACB" w:rsidP="00F31B71">
      <w:pPr>
        <w:spacing w:after="0" w:line="240" w:lineRule="auto"/>
      </w:pPr>
      <w:r>
        <w:separator/>
      </w:r>
    </w:p>
  </w:footnote>
  <w:footnote w:type="continuationSeparator" w:id="1">
    <w:p w:rsidR="00E66ACB" w:rsidRDefault="00E66ACB" w:rsidP="00F31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FD8"/>
    <w:multiLevelType w:val="multilevel"/>
    <w:tmpl w:val="ADA2943E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8428D5"/>
    <w:multiLevelType w:val="multilevel"/>
    <w:tmpl w:val="7460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ECB059E"/>
    <w:multiLevelType w:val="multilevel"/>
    <w:tmpl w:val="6510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25265E8"/>
    <w:multiLevelType w:val="multilevel"/>
    <w:tmpl w:val="A29A97EE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>
    <w:nsid w:val="303479B0"/>
    <w:multiLevelType w:val="multilevel"/>
    <w:tmpl w:val="408E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45645AA9"/>
    <w:multiLevelType w:val="multilevel"/>
    <w:tmpl w:val="7B840F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6">
    <w:nsid w:val="4DD22F9E"/>
    <w:multiLevelType w:val="multilevel"/>
    <w:tmpl w:val="E7FA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52FF4021"/>
    <w:multiLevelType w:val="hybridMultilevel"/>
    <w:tmpl w:val="9A844E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75D1332A"/>
    <w:multiLevelType w:val="multilevel"/>
    <w:tmpl w:val="348A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77734797"/>
    <w:multiLevelType w:val="multilevel"/>
    <w:tmpl w:val="470856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AE3"/>
    <w:rsid w:val="000221A6"/>
    <w:rsid w:val="00132760"/>
    <w:rsid w:val="00152D56"/>
    <w:rsid w:val="00175C28"/>
    <w:rsid w:val="0020147D"/>
    <w:rsid w:val="00242470"/>
    <w:rsid w:val="00290FDA"/>
    <w:rsid w:val="002B6EBB"/>
    <w:rsid w:val="003C0F62"/>
    <w:rsid w:val="003D330E"/>
    <w:rsid w:val="005C5428"/>
    <w:rsid w:val="005D79C9"/>
    <w:rsid w:val="006445BD"/>
    <w:rsid w:val="00656F98"/>
    <w:rsid w:val="00687652"/>
    <w:rsid w:val="00780C19"/>
    <w:rsid w:val="007C25D9"/>
    <w:rsid w:val="007D148F"/>
    <w:rsid w:val="008F31B0"/>
    <w:rsid w:val="00967305"/>
    <w:rsid w:val="00976A0F"/>
    <w:rsid w:val="00980AE3"/>
    <w:rsid w:val="00994906"/>
    <w:rsid w:val="00A90ACF"/>
    <w:rsid w:val="00AC42C5"/>
    <w:rsid w:val="00B052CC"/>
    <w:rsid w:val="00B12DAC"/>
    <w:rsid w:val="00BB262E"/>
    <w:rsid w:val="00D22B17"/>
    <w:rsid w:val="00DD2BEF"/>
    <w:rsid w:val="00E27077"/>
    <w:rsid w:val="00E66ACB"/>
    <w:rsid w:val="00F3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5BD"/>
    <w:pPr>
      <w:spacing w:after="160" w:line="259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4">
    <w:name w:val="ListLabel 4"/>
    <w:uiPriority w:val="99"/>
    <w:rsid w:val="00175C28"/>
  </w:style>
  <w:style w:type="character" w:customStyle="1" w:styleId="ListLabel5">
    <w:name w:val="ListLabel 5"/>
    <w:uiPriority w:val="99"/>
    <w:rsid w:val="00175C28"/>
  </w:style>
  <w:style w:type="character" w:customStyle="1" w:styleId="ListLabel6">
    <w:name w:val="ListLabel 6"/>
    <w:uiPriority w:val="99"/>
    <w:rsid w:val="00175C28"/>
  </w:style>
  <w:style w:type="character" w:customStyle="1" w:styleId="ListLabel7">
    <w:name w:val="ListLabel 7"/>
    <w:uiPriority w:val="99"/>
    <w:rsid w:val="00175C28"/>
  </w:style>
  <w:style w:type="character" w:customStyle="1" w:styleId="ListLabel8">
    <w:name w:val="ListLabel 8"/>
    <w:uiPriority w:val="99"/>
    <w:rsid w:val="00175C28"/>
  </w:style>
  <w:style w:type="character" w:customStyle="1" w:styleId="ListLabel9">
    <w:name w:val="ListLabel 9"/>
    <w:uiPriority w:val="99"/>
    <w:rsid w:val="00175C28"/>
  </w:style>
  <w:style w:type="character" w:customStyle="1" w:styleId="a">
    <w:name w:val="Маркеры списка"/>
    <w:uiPriority w:val="99"/>
    <w:rsid w:val="00175C28"/>
    <w:rPr>
      <w:rFonts w:ascii="OpenSymbol" w:eastAsia="Times New Roman" w:hAnsi="OpenSymbol" w:cs="OpenSymbol"/>
    </w:rPr>
  </w:style>
  <w:style w:type="character" w:customStyle="1" w:styleId="-">
    <w:name w:val="Интернет-ссылка"/>
    <w:uiPriority w:val="99"/>
    <w:rsid w:val="00175C28"/>
    <w:rPr>
      <w:color w:val="000080"/>
      <w:u w:val="single"/>
    </w:rPr>
  </w:style>
  <w:style w:type="character" w:customStyle="1" w:styleId="ListLabel30">
    <w:name w:val="ListLabel 30"/>
    <w:uiPriority w:val="99"/>
    <w:rsid w:val="00175C28"/>
  </w:style>
  <w:style w:type="character" w:customStyle="1" w:styleId="ListLabel31">
    <w:name w:val="ListLabel 31"/>
    <w:uiPriority w:val="99"/>
    <w:rsid w:val="00175C28"/>
  </w:style>
  <w:style w:type="character" w:customStyle="1" w:styleId="ListLabel32">
    <w:name w:val="ListLabel 32"/>
    <w:uiPriority w:val="99"/>
    <w:rsid w:val="00175C28"/>
  </w:style>
  <w:style w:type="character" w:customStyle="1" w:styleId="ListLabel1">
    <w:name w:val="ListLabel 1"/>
    <w:uiPriority w:val="99"/>
    <w:rsid w:val="00175C28"/>
  </w:style>
  <w:style w:type="character" w:customStyle="1" w:styleId="ListLabel2">
    <w:name w:val="ListLabel 2"/>
    <w:uiPriority w:val="99"/>
    <w:rsid w:val="00175C28"/>
  </w:style>
  <w:style w:type="character" w:customStyle="1" w:styleId="ListLabel3">
    <w:name w:val="ListLabel 3"/>
    <w:uiPriority w:val="99"/>
    <w:rsid w:val="00175C28"/>
  </w:style>
  <w:style w:type="character" w:customStyle="1" w:styleId="ListLabel17">
    <w:name w:val="ListLabel 17"/>
    <w:uiPriority w:val="99"/>
    <w:rsid w:val="00175C28"/>
  </w:style>
  <w:style w:type="character" w:customStyle="1" w:styleId="ListLabel18">
    <w:name w:val="ListLabel 18"/>
    <w:uiPriority w:val="99"/>
    <w:rsid w:val="00175C28"/>
  </w:style>
  <w:style w:type="character" w:customStyle="1" w:styleId="ListLabel19">
    <w:name w:val="ListLabel 19"/>
    <w:uiPriority w:val="99"/>
    <w:rsid w:val="00175C28"/>
  </w:style>
  <w:style w:type="character" w:customStyle="1" w:styleId="ListLabel33">
    <w:name w:val="ListLabel 33"/>
    <w:uiPriority w:val="99"/>
    <w:rsid w:val="00175C28"/>
    <w:rPr>
      <w:rFonts w:ascii="Arial" w:hAnsi="Arial" w:cs="Arial"/>
    </w:rPr>
  </w:style>
  <w:style w:type="character" w:customStyle="1" w:styleId="ListLabel34">
    <w:name w:val="ListLabel 34"/>
    <w:uiPriority w:val="99"/>
    <w:rsid w:val="00175C28"/>
  </w:style>
  <w:style w:type="character" w:customStyle="1" w:styleId="ListLabel35">
    <w:name w:val="ListLabel 35"/>
    <w:uiPriority w:val="99"/>
    <w:rsid w:val="00175C28"/>
  </w:style>
  <w:style w:type="character" w:customStyle="1" w:styleId="ListLabel36">
    <w:name w:val="ListLabel 36"/>
    <w:uiPriority w:val="99"/>
    <w:rsid w:val="00175C28"/>
  </w:style>
  <w:style w:type="character" w:customStyle="1" w:styleId="ListLabel37">
    <w:name w:val="ListLabel 37"/>
    <w:uiPriority w:val="99"/>
    <w:rsid w:val="00175C28"/>
  </w:style>
  <w:style w:type="character" w:customStyle="1" w:styleId="ListLabel38">
    <w:name w:val="ListLabel 38"/>
    <w:uiPriority w:val="99"/>
    <w:rsid w:val="00175C28"/>
  </w:style>
  <w:style w:type="character" w:customStyle="1" w:styleId="ListLabel39">
    <w:name w:val="ListLabel 39"/>
    <w:uiPriority w:val="99"/>
    <w:rsid w:val="00175C28"/>
  </w:style>
  <w:style w:type="character" w:customStyle="1" w:styleId="ListLabel40">
    <w:name w:val="ListLabel 40"/>
    <w:uiPriority w:val="99"/>
    <w:rsid w:val="00175C28"/>
  </w:style>
  <w:style w:type="character" w:customStyle="1" w:styleId="ListLabel41">
    <w:name w:val="ListLabel 41"/>
    <w:uiPriority w:val="99"/>
    <w:rsid w:val="00175C28"/>
  </w:style>
  <w:style w:type="character" w:customStyle="1" w:styleId="ListLabel42">
    <w:name w:val="ListLabel 42"/>
    <w:uiPriority w:val="99"/>
    <w:rsid w:val="00175C28"/>
    <w:rPr>
      <w:rFonts w:ascii="Arial" w:hAnsi="Arial" w:cs="Arial"/>
    </w:rPr>
  </w:style>
  <w:style w:type="character" w:customStyle="1" w:styleId="ListLabel43">
    <w:name w:val="ListLabel 43"/>
    <w:uiPriority w:val="99"/>
    <w:rsid w:val="00175C28"/>
  </w:style>
  <w:style w:type="character" w:customStyle="1" w:styleId="ListLabel44">
    <w:name w:val="ListLabel 44"/>
    <w:uiPriority w:val="99"/>
    <w:rsid w:val="00175C28"/>
  </w:style>
  <w:style w:type="character" w:customStyle="1" w:styleId="ListLabel45">
    <w:name w:val="ListLabel 45"/>
    <w:uiPriority w:val="99"/>
    <w:rsid w:val="00175C28"/>
  </w:style>
  <w:style w:type="character" w:customStyle="1" w:styleId="ListLabel46">
    <w:name w:val="ListLabel 46"/>
    <w:uiPriority w:val="99"/>
    <w:rsid w:val="00175C28"/>
  </w:style>
  <w:style w:type="character" w:customStyle="1" w:styleId="ListLabel47">
    <w:name w:val="ListLabel 47"/>
    <w:uiPriority w:val="99"/>
    <w:rsid w:val="00175C28"/>
  </w:style>
  <w:style w:type="character" w:customStyle="1" w:styleId="ListLabel48">
    <w:name w:val="ListLabel 48"/>
    <w:uiPriority w:val="99"/>
    <w:rsid w:val="00175C28"/>
  </w:style>
  <w:style w:type="character" w:customStyle="1" w:styleId="ListLabel49">
    <w:name w:val="ListLabel 49"/>
    <w:uiPriority w:val="99"/>
    <w:rsid w:val="00175C28"/>
  </w:style>
  <w:style w:type="character" w:customStyle="1" w:styleId="ListLabel50">
    <w:name w:val="ListLabel 50"/>
    <w:uiPriority w:val="99"/>
    <w:rsid w:val="00175C28"/>
  </w:style>
  <w:style w:type="character" w:customStyle="1" w:styleId="ListLabel51">
    <w:name w:val="ListLabel 51"/>
    <w:uiPriority w:val="99"/>
    <w:rsid w:val="00175C28"/>
    <w:rPr>
      <w:rFonts w:ascii="Arial" w:hAnsi="Arial" w:cs="Arial"/>
    </w:rPr>
  </w:style>
  <w:style w:type="character" w:customStyle="1" w:styleId="ListLabel52">
    <w:name w:val="ListLabel 52"/>
    <w:uiPriority w:val="99"/>
    <w:rsid w:val="00175C28"/>
  </w:style>
  <w:style w:type="character" w:customStyle="1" w:styleId="ListLabel53">
    <w:name w:val="ListLabel 53"/>
    <w:uiPriority w:val="99"/>
    <w:rsid w:val="00175C28"/>
  </w:style>
  <w:style w:type="character" w:customStyle="1" w:styleId="ListLabel54">
    <w:name w:val="ListLabel 54"/>
    <w:uiPriority w:val="99"/>
    <w:rsid w:val="00175C28"/>
  </w:style>
  <w:style w:type="character" w:customStyle="1" w:styleId="ListLabel55">
    <w:name w:val="ListLabel 55"/>
    <w:uiPriority w:val="99"/>
    <w:rsid w:val="00175C28"/>
  </w:style>
  <w:style w:type="character" w:customStyle="1" w:styleId="ListLabel56">
    <w:name w:val="ListLabel 56"/>
    <w:uiPriority w:val="99"/>
    <w:rsid w:val="00175C28"/>
  </w:style>
  <w:style w:type="character" w:customStyle="1" w:styleId="ListLabel57">
    <w:name w:val="ListLabel 57"/>
    <w:uiPriority w:val="99"/>
    <w:rsid w:val="00175C28"/>
  </w:style>
  <w:style w:type="character" w:customStyle="1" w:styleId="ListLabel58">
    <w:name w:val="ListLabel 58"/>
    <w:uiPriority w:val="99"/>
    <w:rsid w:val="00175C28"/>
  </w:style>
  <w:style w:type="character" w:customStyle="1" w:styleId="ListLabel59">
    <w:name w:val="ListLabel 59"/>
    <w:uiPriority w:val="99"/>
    <w:rsid w:val="00175C28"/>
  </w:style>
  <w:style w:type="character" w:customStyle="1" w:styleId="ListLabel60">
    <w:name w:val="ListLabel 60"/>
    <w:uiPriority w:val="99"/>
    <w:rsid w:val="00175C28"/>
    <w:rPr>
      <w:rFonts w:ascii="Arial" w:hAnsi="Arial" w:cs="Arial"/>
      <w:sz w:val="20"/>
      <w:szCs w:val="20"/>
    </w:rPr>
  </w:style>
  <w:style w:type="character" w:customStyle="1" w:styleId="ListLabel61">
    <w:name w:val="ListLabel 61"/>
    <w:uiPriority w:val="99"/>
    <w:rsid w:val="00175C28"/>
  </w:style>
  <w:style w:type="character" w:customStyle="1" w:styleId="ListLabel62">
    <w:name w:val="ListLabel 62"/>
    <w:uiPriority w:val="99"/>
    <w:rsid w:val="00175C28"/>
  </w:style>
  <w:style w:type="character" w:customStyle="1" w:styleId="ListLabel63">
    <w:name w:val="ListLabel 63"/>
    <w:uiPriority w:val="99"/>
    <w:rsid w:val="00175C28"/>
  </w:style>
  <w:style w:type="character" w:customStyle="1" w:styleId="ListLabel64">
    <w:name w:val="ListLabel 64"/>
    <w:uiPriority w:val="99"/>
    <w:rsid w:val="00175C28"/>
  </w:style>
  <w:style w:type="character" w:customStyle="1" w:styleId="ListLabel65">
    <w:name w:val="ListLabel 65"/>
    <w:uiPriority w:val="99"/>
    <w:rsid w:val="00175C28"/>
  </w:style>
  <w:style w:type="character" w:customStyle="1" w:styleId="ListLabel66">
    <w:name w:val="ListLabel 66"/>
    <w:uiPriority w:val="99"/>
    <w:rsid w:val="00175C28"/>
  </w:style>
  <w:style w:type="character" w:customStyle="1" w:styleId="ListLabel67">
    <w:name w:val="ListLabel 67"/>
    <w:uiPriority w:val="99"/>
    <w:rsid w:val="00175C28"/>
  </w:style>
  <w:style w:type="character" w:customStyle="1" w:styleId="ListLabel68">
    <w:name w:val="ListLabel 68"/>
    <w:uiPriority w:val="99"/>
    <w:rsid w:val="00175C28"/>
  </w:style>
  <w:style w:type="character" w:customStyle="1" w:styleId="ListLabel69">
    <w:name w:val="ListLabel 69"/>
    <w:uiPriority w:val="99"/>
    <w:rsid w:val="00175C28"/>
    <w:rPr>
      <w:rFonts w:ascii="Arial" w:hAnsi="Arial" w:cs="Arial"/>
      <w:sz w:val="24"/>
      <w:szCs w:val="24"/>
    </w:rPr>
  </w:style>
  <w:style w:type="character" w:customStyle="1" w:styleId="ListLabel70">
    <w:name w:val="ListLabel 70"/>
    <w:uiPriority w:val="99"/>
    <w:rsid w:val="00175C28"/>
  </w:style>
  <w:style w:type="character" w:customStyle="1" w:styleId="ListLabel71">
    <w:name w:val="ListLabel 71"/>
    <w:uiPriority w:val="99"/>
    <w:rsid w:val="00175C28"/>
  </w:style>
  <w:style w:type="character" w:customStyle="1" w:styleId="ListLabel72">
    <w:name w:val="ListLabel 72"/>
    <w:uiPriority w:val="99"/>
    <w:rsid w:val="00175C28"/>
  </w:style>
  <w:style w:type="character" w:customStyle="1" w:styleId="ListLabel73">
    <w:name w:val="ListLabel 73"/>
    <w:uiPriority w:val="99"/>
    <w:rsid w:val="00175C28"/>
  </w:style>
  <w:style w:type="character" w:customStyle="1" w:styleId="ListLabel74">
    <w:name w:val="ListLabel 74"/>
    <w:uiPriority w:val="99"/>
    <w:rsid w:val="00175C28"/>
  </w:style>
  <w:style w:type="character" w:customStyle="1" w:styleId="ListLabel75">
    <w:name w:val="ListLabel 75"/>
    <w:uiPriority w:val="99"/>
    <w:rsid w:val="00175C28"/>
  </w:style>
  <w:style w:type="character" w:customStyle="1" w:styleId="ListLabel76">
    <w:name w:val="ListLabel 76"/>
    <w:uiPriority w:val="99"/>
    <w:rsid w:val="00175C28"/>
  </w:style>
  <w:style w:type="character" w:customStyle="1" w:styleId="ListLabel77">
    <w:name w:val="ListLabel 77"/>
    <w:uiPriority w:val="99"/>
    <w:rsid w:val="00175C28"/>
  </w:style>
  <w:style w:type="character" w:customStyle="1" w:styleId="ListLabel78">
    <w:name w:val="ListLabel 78"/>
    <w:uiPriority w:val="99"/>
    <w:rsid w:val="00175C28"/>
    <w:rPr>
      <w:rFonts w:ascii="Arial" w:hAnsi="Arial" w:cs="Arial"/>
      <w:sz w:val="24"/>
      <w:szCs w:val="24"/>
    </w:rPr>
  </w:style>
  <w:style w:type="character" w:customStyle="1" w:styleId="ListLabel79">
    <w:name w:val="ListLabel 79"/>
    <w:uiPriority w:val="99"/>
    <w:rsid w:val="00175C28"/>
  </w:style>
  <w:style w:type="character" w:customStyle="1" w:styleId="ListLabel80">
    <w:name w:val="ListLabel 80"/>
    <w:uiPriority w:val="99"/>
    <w:rsid w:val="00175C28"/>
  </w:style>
  <w:style w:type="character" w:customStyle="1" w:styleId="ListLabel81">
    <w:name w:val="ListLabel 81"/>
    <w:uiPriority w:val="99"/>
    <w:rsid w:val="00175C28"/>
  </w:style>
  <w:style w:type="character" w:customStyle="1" w:styleId="ListLabel82">
    <w:name w:val="ListLabel 82"/>
    <w:uiPriority w:val="99"/>
    <w:rsid w:val="00175C28"/>
  </w:style>
  <w:style w:type="character" w:customStyle="1" w:styleId="ListLabel83">
    <w:name w:val="ListLabel 83"/>
    <w:uiPriority w:val="99"/>
    <w:rsid w:val="00175C28"/>
  </w:style>
  <w:style w:type="character" w:customStyle="1" w:styleId="ListLabel84">
    <w:name w:val="ListLabel 84"/>
    <w:uiPriority w:val="99"/>
    <w:rsid w:val="00175C28"/>
  </w:style>
  <w:style w:type="character" w:customStyle="1" w:styleId="ListLabel85">
    <w:name w:val="ListLabel 85"/>
    <w:uiPriority w:val="99"/>
    <w:rsid w:val="00175C28"/>
  </w:style>
  <w:style w:type="character" w:customStyle="1" w:styleId="ListLabel86">
    <w:name w:val="ListLabel 86"/>
    <w:uiPriority w:val="99"/>
    <w:rsid w:val="00175C28"/>
  </w:style>
  <w:style w:type="character" w:customStyle="1" w:styleId="ListLabel87">
    <w:name w:val="ListLabel 87"/>
    <w:uiPriority w:val="99"/>
    <w:rsid w:val="00175C28"/>
  </w:style>
  <w:style w:type="character" w:customStyle="1" w:styleId="ListLabel88">
    <w:name w:val="ListLabel 88"/>
    <w:uiPriority w:val="99"/>
    <w:rsid w:val="00175C28"/>
  </w:style>
  <w:style w:type="character" w:customStyle="1" w:styleId="ListLabel89">
    <w:name w:val="ListLabel 89"/>
    <w:uiPriority w:val="99"/>
    <w:rsid w:val="00175C28"/>
  </w:style>
  <w:style w:type="character" w:customStyle="1" w:styleId="ListLabel90">
    <w:name w:val="ListLabel 90"/>
    <w:uiPriority w:val="99"/>
    <w:rsid w:val="00175C28"/>
  </w:style>
  <w:style w:type="character" w:customStyle="1" w:styleId="ListLabel91">
    <w:name w:val="ListLabel 91"/>
    <w:uiPriority w:val="99"/>
    <w:rsid w:val="00175C28"/>
  </w:style>
  <w:style w:type="character" w:customStyle="1" w:styleId="ListLabel92">
    <w:name w:val="ListLabel 92"/>
    <w:uiPriority w:val="99"/>
    <w:rsid w:val="00175C28"/>
  </w:style>
  <w:style w:type="character" w:customStyle="1" w:styleId="ListLabel93">
    <w:name w:val="ListLabel 93"/>
    <w:uiPriority w:val="99"/>
    <w:rsid w:val="00175C28"/>
  </w:style>
  <w:style w:type="character" w:customStyle="1" w:styleId="ListLabel94">
    <w:name w:val="ListLabel 94"/>
    <w:uiPriority w:val="99"/>
    <w:rsid w:val="00175C28"/>
  </w:style>
  <w:style w:type="character" w:customStyle="1" w:styleId="ListLabel95">
    <w:name w:val="ListLabel 95"/>
    <w:uiPriority w:val="99"/>
    <w:rsid w:val="00175C28"/>
  </w:style>
  <w:style w:type="paragraph" w:styleId="Title">
    <w:name w:val="Title"/>
    <w:basedOn w:val="Normal"/>
    <w:next w:val="BodyText"/>
    <w:link w:val="TitleChar"/>
    <w:uiPriority w:val="99"/>
    <w:qFormat/>
    <w:rsid w:val="00175C28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51916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175C28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1916"/>
    <w:rPr>
      <w:color w:val="00000A"/>
      <w:lang w:eastAsia="en-US"/>
    </w:rPr>
  </w:style>
  <w:style w:type="paragraph" w:styleId="List">
    <w:name w:val="List"/>
    <w:basedOn w:val="BodyText"/>
    <w:uiPriority w:val="99"/>
    <w:rsid w:val="00175C28"/>
  </w:style>
  <w:style w:type="paragraph" w:styleId="Caption">
    <w:name w:val="caption"/>
    <w:basedOn w:val="Normal"/>
    <w:uiPriority w:val="99"/>
    <w:qFormat/>
    <w:rsid w:val="00175C28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175C28"/>
    <w:pPr>
      <w:suppressLineNumbers/>
    </w:pPr>
  </w:style>
  <w:style w:type="paragraph" w:styleId="ListParagraph">
    <w:name w:val="List Paragraph"/>
    <w:basedOn w:val="Normal"/>
    <w:uiPriority w:val="99"/>
    <w:qFormat/>
    <w:rsid w:val="00175C28"/>
    <w:pPr>
      <w:spacing w:after="0" w:line="240" w:lineRule="auto"/>
      <w:ind w:left="720"/>
    </w:pPr>
  </w:style>
  <w:style w:type="paragraph" w:styleId="NoSpacing">
    <w:name w:val="No Spacing"/>
    <w:uiPriority w:val="99"/>
    <w:qFormat/>
    <w:rsid w:val="00175C28"/>
    <w:rPr>
      <w:color w:val="00000A"/>
      <w:lang w:eastAsia="en-US"/>
    </w:rPr>
  </w:style>
  <w:style w:type="paragraph" w:customStyle="1" w:styleId="TableParagraph">
    <w:name w:val="Table Paragraph"/>
    <w:basedOn w:val="Normal"/>
    <w:uiPriority w:val="99"/>
    <w:rsid w:val="00175C28"/>
    <w:pPr>
      <w:widowControl w:val="0"/>
      <w:spacing w:after="0" w:line="240" w:lineRule="auto"/>
    </w:pPr>
    <w:rPr>
      <w:lang w:val="en-US"/>
    </w:rPr>
  </w:style>
  <w:style w:type="paragraph" w:customStyle="1" w:styleId="11">
    <w:name w:val="Заголовок 11"/>
    <w:basedOn w:val="Normal"/>
    <w:uiPriority w:val="99"/>
    <w:rsid w:val="00175C28"/>
    <w:pPr>
      <w:outlineLvl w:val="1"/>
    </w:pPr>
    <w:rPr>
      <w:rFonts w:ascii="Century Gothic" w:hAnsi="Century Gothic" w:cs="Century Gothic"/>
      <w:b/>
      <w:bCs/>
      <w:sz w:val="24"/>
      <w:szCs w:val="24"/>
    </w:rPr>
  </w:style>
  <w:style w:type="paragraph" w:customStyle="1" w:styleId="a0">
    <w:name w:val="Содержимое врезки"/>
    <w:basedOn w:val="Normal"/>
    <w:uiPriority w:val="99"/>
    <w:rsid w:val="00175C28"/>
  </w:style>
  <w:style w:type="paragraph" w:styleId="NormalWeb">
    <w:name w:val="Normal (Web)"/>
    <w:basedOn w:val="Normal"/>
    <w:uiPriority w:val="99"/>
    <w:rsid w:val="00175C28"/>
    <w:pPr>
      <w:spacing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F3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31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1B71"/>
    <w:rPr>
      <w:color w:val="00000A"/>
      <w:sz w:val="22"/>
      <w:szCs w:val="22"/>
    </w:rPr>
  </w:style>
  <w:style w:type="paragraph" w:styleId="Footer">
    <w:name w:val="footer"/>
    <w:basedOn w:val="Normal"/>
    <w:link w:val="FooterChar"/>
    <w:uiPriority w:val="99"/>
    <w:rsid w:val="00F31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31B71"/>
    <w:rPr>
      <w:color w:val="00000A"/>
      <w:sz w:val="22"/>
      <w:szCs w:val="22"/>
    </w:rPr>
  </w:style>
  <w:style w:type="character" w:styleId="Hyperlink">
    <w:name w:val="Hyperlink"/>
    <w:basedOn w:val="DefaultParagraphFont"/>
    <w:uiPriority w:val="99"/>
    <w:rsid w:val="00656F98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rpr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antfond45.ru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28</Pages>
  <Words>6738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МЕРЫ</dc:title>
  <dc:subject/>
  <dc:creator>Administrator</dc:creator>
  <cp:keywords/>
  <dc:description/>
  <cp:lastModifiedBy>Ачкасова</cp:lastModifiedBy>
  <cp:revision>2</cp:revision>
  <cp:lastPrinted>2019-05-22T14:41:00Z</cp:lastPrinted>
  <dcterms:created xsi:type="dcterms:W3CDTF">2019-06-24T08:14:00Z</dcterms:created>
  <dcterms:modified xsi:type="dcterms:W3CDTF">2019-06-24T08:14:00Z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