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383015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>о ходе реализации муниципальной программы Варгашинского района</w:t>
      </w:r>
    </w:p>
    <w:p w:rsidR="005701E0" w:rsidRDefault="00037ADB" w:rsidP="003830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туризма в </w:t>
      </w:r>
      <w:proofErr w:type="spellStart"/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>Варгашинском</w:t>
      </w:r>
      <w:proofErr w:type="spellEnd"/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районе»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>а 2016</w:t>
      </w:r>
    </w:p>
    <w:p w:rsidR="00037ADB" w:rsidRPr="00037ADB" w:rsidRDefault="00037ADB" w:rsidP="003830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FB7" w:rsidRPr="00770FB7" w:rsidRDefault="00383015" w:rsidP="00770FB7">
      <w:pPr>
        <w:jc w:val="both"/>
        <w:rPr>
          <w:sz w:val="24"/>
          <w:szCs w:val="24"/>
          <w:u w:val="single"/>
        </w:rPr>
      </w:pPr>
      <w:r w:rsidRPr="00600665">
        <w:rPr>
          <w:sz w:val="24"/>
          <w:szCs w:val="24"/>
        </w:rPr>
        <w:t xml:space="preserve">    </w:t>
      </w:r>
      <w:r w:rsidR="00037ADB" w:rsidRPr="00600665">
        <w:rPr>
          <w:sz w:val="24"/>
          <w:szCs w:val="24"/>
        </w:rPr>
        <w:t xml:space="preserve">Развитие туризма в </w:t>
      </w:r>
      <w:proofErr w:type="spellStart"/>
      <w:r w:rsidR="00037ADB" w:rsidRPr="00600665">
        <w:rPr>
          <w:sz w:val="24"/>
          <w:szCs w:val="24"/>
        </w:rPr>
        <w:t>Варгашинском</w:t>
      </w:r>
      <w:proofErr w:type="spellEnd"/>
      <w:r w:rsidR="00037ADB" w:rsidRPr="00600665">
        <w:rPr>
          <w:sz w:val="24"/>
          <w:szCs w:val="24"/>
        </w:rPr>
        <w:t xml:space="preserve"> районе</w:t>
      </w:r>
      <w:r w:rsidR="005701E0" w:rsidRPr="00600665">
        <w:rPr>
          <w:sz w:val="24"/>
          <w:szCs w:val="24"/>
        </w:rPr>
        <w:t xml:space="preserve"> является одной из </w:t>
      </w:r>
      <w:r w:rsidR="00037ADB" w:rsidRPr="00600665">
        <w:rPr>
          <w:sz w:val="24"/>
          <w:szCs w:val="24"/>
        </w:rPr>
        <w:t>главных</w:t>
      </w:r>
      <w:r w:rsidR="005701E0" w:rsidRPr="00600665">
        <w:rPr>
          <w:sz w:val="24"/>
          <w:szCs w:val="24"/>
        </w:rPr>
        <w:t xml:space="preserve"> задач Администрации Варгашинского района. </w:t>
      </w:r>
      <w:r w:rsidR="00AF2C0E" w:rsidRPr="00600665">
        <w:rPr>
          <w:sz w:val="24"/>
          <w:szCs w:val="24"/>
        </w:rPr>
        <w:t xml:space="preserve">В 2016 году открылся экскурсионный тур –  совместный проект районной Думы и молодежного Совета при Главе Варгашинского района. </w:t>
      </w:r>
      <w:r w:rsidR="00361EBF" w:rsidRPr="00600665">
        <w:rPr>
          <w:sz w:val="24"/>
          <w:szCs w:val="24"/>
        </w:rPr>
        <w:t xml:space="preserve">Работа по развитию туризма в </w:t>
      </w:r>
      <w:proofErr w:type="spellStart"/>
      <w:r w:rsidR="00361EBF" w:rsidRPr="00600665">
        <w:rPr>
          <w:sz w:val="24"/>
          <w:szCs w:val="24"/>
        </w:rPr>
        <w:t>Варгашинском</w:t>
      </w:r>
      <w:proofErr w:type="spellEnd"/>
      <w:r w:rsidR="00361EBF" w:rsidRPr="00600665">
        <w:rPr>
          <w:sz w:val="24"/>
          <w:szCs w:val="24"/>
        </w:rPr>
        <w:t xml:space="preserve"> районе строится на основе муниципальной программы Варгашинского района «Развитие туризма в </w:t>
      </w:r>
      <w:proofErr w:type="spellStart"/>
      <w:r w:rsidR="00361EBF" w:rsidRPr="00600665">
        <w:rPr>
          <w:sz w:val="24"/>
          <w:szCs w:val="24"/>
        </w:rPr>
        <w:t>Варгашинском</w:t>
      </w:r>
      <w:proofErr w:type="spellEnd"/>
      <w:r w:rsidR="00361EBF" w:rsidRPr="00600665">
        <w:rPr>
          <w:sz w:val="24"/>
          <w:szCs w:val="24"/>
        </w:rPr>
        <w:t xml:space="preserve"> районе» на 2016-2017 годы</w:t>
      </w:r>
      <w:r w:rsidR="00770FB7">
        <w:rPr>
          <w:sz w:val="24"/>
          <w:szCs w:val="24"/>
        </w:rPr>
        <w:t xml:space="preserve">, утвержденной </w:t>
      </w:r>
      <w:r w:rsidR="00770FB7" w:rsidRPr="00770FB7">
        <w:rPr>
          <w:sz w:val="24"/>
          <w:szCs w:val="24"/>
        </w:rPr>
        <w:t>постановление</w:t>
      </w:r>
      <w:r w:rsidR="00770FB7">
        <w:rPr>
          <w:sz w:val="24"/>
          <w:szCs w:val="24"/>
        </w:rPr>
        <w:t xml:space="preserve">м </w:t>
      </w:r>
      <w:r w:rsidR="00770FB7" w:rsidRPr="00770FB7">
        <w:rPr>
          <w:sz w:val="24"/>
          <w:szCs w:val="24"/>
        </w:rPr>
        <w:t>Администрации Варгашинского района</w:t>
      </w:r>
      <w:r w:rsidR="00770FB7">
        <w:rPr>
          <w:sz w:val="24"/>
          <w:szCs w:val="24"/>
        </w:rPr>
        <w:t xml:space="preserve"> </w:t>
      </w:r>
      <w:r w:rsidR="00770FB7" w:rsidRPr="00770FB7">
        <w:rPr>
          <w:sz w:val="24"/>
          <w:szCs w:val="24"/>
        </w:rPr>
        <w:t>от 27 апреля 2016 года № 154</w:t>
      </w:r>
    </w:p>
    <w:p w:rsidR="00AF2C0E" w:rsidRPr="00600665" w:rsidRDefault="00361EBF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00665">
        <w:rPr>
          <w:rFonts w:ascii="Times New Roman" w:hAnsi="Times New Roman" w:cs="Times New Roman"/>
          <w:sz w:val="24"/>
          <w:szCs w:val="24"/>
        </w:rPr>
        <w:t xml:space="preserve"> </w:t>
      </w:r>
      <w:r w:rsidR="00770FB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5701E0" w:rsidRPr="00600665">
        <w:rPr>
          <w:rFonts w:ascii="Times New Roman" w:hAnsi="Times New Roman" w:cs="Times New Roman"/>
          <w:sz w:val="24"/>
          <w:szCs w:val="24"/>
        </w:rPr>
        <w:t xml:space="preserve">За отчетный год </w:t>
      </w:r>
      <w:r w:rsidR="00AF2C0E" w:rsidRPr="00600665">
        <w:rPr>
          <w:rFonts w:ascii="Times New Roman" w:hAnsi="Times New Roman" w:cs="Times New Roman"/>
          <w:sz w:val="24"/>
          <w:szCs w:val="24"/>
        </w:rPr>
        <w:t>для участия  в экскурсионном туре по маршруту созданы условия по подвозу</w:t>
      </w:r>
      <w:proofErr w:type="gram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туристов в пункты пребывания данного маршрута в сопровождении гида.</w:t>
      </w:r>
    </w:p>
    <w:p w:rsidR="00160236" w:rsidRPr="00600665" w:rsidRDefault="00600665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В тур «Мозаика села» включено посещение музея «Старинная изба» с. Яблочное, верховая езда на лошадях, катание на снегоходе и санях в деревне Б.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Молотово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, в с.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Шастово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организовано посещение стоянки «первых» людей, часовни, экскурсия по памятнику природы «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Суерский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бор».</w:t>
      </w:r>
      <w:proofErr w:type="gram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 Деревня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Шмаково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встречает своих туристов старинными обрядами, играми, там же можно посетить музей прикладного творчества и принять участие </w:t>
      </w:r>
      <w:proofErr w:type="gramStart"/>
      <w:r w:rsidR="00AF2C0E" w:rsidRPr="0060066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2C0E" w:rsidRPr="00600665">
        <w:rPr>
          <w:rFonts w:ascii="Times New Roman" w:hAnsi="Times New Roman" w:cs="Times New Roman"/>
          <w:sz w:val="24"/>
          <w:szCs w:val="24"/>
        </w:rPr>
        <w:t>мастер</w:t>
      </w:r>
      <w:proofErr w:type="gram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– классе. В селе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Верхнесуерское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созданы условия для экскурсии по старинным улицам и домам села. </w:t>
      </w:r>
    </w:p>
    <w:p w:rsidR="00160236" w:rsidRPr="00600665" w:rsidRDefault="00600665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F2C0E" w:rsidRPr="00600665">
        <w:rPr>
          <w:rFonts w:ascii="Times New Roman" w:hAnsi="Times New Roman" w:cs="Times New Roman"/>
          <w:sz w:val="24"/>
          <w:szCs w:val="24"/>
        </w:rPr>
        <w:t xml:space="preserve">В 2016 году туристический маршрут «Мозаика села» посетило 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около 180 туристов </w:t>
      </w:r>
      <w:proofErr w:type="gramStart"/>
      <w:r w:rsidR="00160236" w:rsidRPr="00600665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="00160236" w:rsidRPr="00600665">
        <w:rPr>
          <w:rFonts w:ascii="Times New Roman" w:hAnsi="Times New Roman" w:cs="Times New Roman"/>
          <w:sz w:val="24"/>
          <w:szCs w:val="24"/>
        </w:rPr>
        <w:t>то 116 человек в возрасте с 3 по 10 класс, группа курсантов ГАОУ ДПО ИРОСТ (институт развития образовательных и социальных технологий) учителей географии общеобразовательных школ Курганской области  в количестве 16 человек.   На маршруте побывала группа членов Совета ветеранов Варгашинского района и представители Союза пенсионеров России в количестве 43 человек (пенсионный возраст), съемочная группа информационно – туристического портала Курганской области в количестве 5 человек.</w:t>
      </w:r>
    </w:p>
    <w:p w:rsidR="00AF2C0E" w:rsidRPr="00600665" w:rsidRDefault="00160236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00665">
        <w:rPr>
          <w:rFonts w:ascii="Times New Roman" w:hAnsi="Times New Roman" w:cs="Times New Roman"/>
          <w:sz w:val="24"/>
          <w:szCs w:val="24"/>
        </w:rPr>
        <w:t xml:space="preserve">Налажены связи завода ППСО с туристами, в 2016 году в экскурсиях по </w:t>
      </w:r>
      <w:r w:rsidR="00600665">
        <w:rPr>
          <w:rFonts w:ascii="Times New Roman" w:hAnsi="Times New Roman" w:cs="Times New Roman"/>
          <w:sz w:val="24"/>
          <w:szCs w:val="24"/>
        </w:rPr>
        <w:t>заводу</w:t>
      </w:r>
      <w:r w:rsidRPr="00600665">
        <w:rPr>
          <w:rFonts w:ascii="Times New Roman" w:hAnsi="Times New Roman" w:cs="Times New Roman"/>
          <w:sz w:val="24"/>
          <w:szCs w:val="24"/>
        </w:rPr>
        <w:t xml:space="preserve"> приняло участие более 90 человек.</w:t>
      </w:r>
      <w:r w:rsidR="00600665">
        <w:rPr>
          <w:rFonts w:ascii="Times New Roman" w:hAnsi="Times New Roman" w:cs="Times New Roman"/>
          <w:sz w:val="24"/>
          <w:szCs w:val="24"/>
        </w:rPr>
        <w:t xml:space="preserve"> </w:t>
      </w:r>
      <w:r w:rsidRPr="00600665">
        <w:rPr>
          <w:rFonts w:ascii="Times New Roman" w:hAnsi="Times New Roman" w:cs="Times New Roman"/>
          <w:sz w:val="24"/>
          <w:szCs w:val="24"/>
        </w:rPr>
        <w:t xml:space="preserve">Также в </w:t>
      </w:r>
      <w:proofErr w:type="spellStart"/>
      <w:r w:rsidRPr="00600665">
        <w:rPr>
          <w:rFonts w:ascii="Times New Roman" w:hAnsi="Times New Roman" w:cs="Times New Roman"/>
          <w:sz w:val="24"/>
          <w:szCs w:val="24"/>
        </w:rPr>
        <w:t>В</w:t>
      </w:r>
      <w:r w:rsidR="00AF2C0E" w:rsidRPr="00600665">
        <w:rPr>
          <w:rFonts w:ascii="Times New Roman" w:hAnsi="Times New Roman" w:cs="Times New Roman"/>
          <w:sz w:val="24"/>
          <w:szCs w:val="24"/>
        </w:rPr>
        <w:t>аргашинском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районе созданы условия по выездному туризму. В 2016 году 80 жителей Варгашинского района приняли участие в двух выездных экскурсиях: монастыри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Притобольного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района, мужской монастырь с.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Чимеево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>.</w:t>
      </w:r>
    </w:p>
    <w:p w:rsidR="00AF2C0E" w:rsidRPr="00600665" w:rsidRDefault="0098507E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60236" w:rsidRPr="00600665">
        <w:rPr>
          <w:rFonts w:ascii="Times New Roman" w:hAnsi="Times New Roman" w:cs="Times New Roman"/>
          <w:sz w:val="24"/>
          <w:szCs w:val="24"/>
        </w:rPr>
        <w:t>За 2016 год численность туристов Варгашинского района составила 2%</w:t>
      </w:r>
      <w:r w:rsidR="00600665">
        <w:rPr>
          <w:rFonts w:ascii="Times New Roman" w:hAnsi="Times New Roman" w:cs="Times New Roman"/>
          <w:sz w:val="24"/>
          <w:szCs w:val="24"/>
        </w:rPr>
        <w:t xml:space="preserve">. </w:t>
      </w:r>
      <w:r w:rsidR="00A92809">
        <w:rPr>
          <w:rFonts w:ascii="Times New Roman" w:hAnsi="Times New Roman" w:cs="Times New Roman"/>
          <w:sz w:val="24"/>
          <w:szCs w:val="24"/>
        </w:rPr>
        <w:t xml:space="preserve">Данный показатель превышает показатель (целевой индикатор) по муниципальной программе. </w:t>
      </w:r>
      <w:r w:rsidR="00160236" w:rsidRPr="00600665">
        <w:rPr>
          <w:rFonts w:ascii="Times New Roman" w:hAnsi="Times New Roman" w:cs="Times New Roman"/>
          <w:sz w:val="24"/>
          <w:szCs w:val="24"/>
        </w:rPr>
        <w:t>Подвоз туристов по туристическому маршруту осуществляет МКУ «ФОК», а также организации осуществляют подвоз самостоятельно.</w:t>
      </w:r>
      <w:r w:rsidR="00FE3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8507E">
        <w:rPr>
          <w:rFonts w:ascii="Times New Roman" w:hAnsi="Times New Roman" w:cs="Times New Roman"/>
          <w:sz w:val="24"/>
          <w:szCs w:val="24"/>
        </w:rPr>
        <w:t>есурсно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8507E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850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98507E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на 2016 не предусмотрено.</w:t>
      </w:r>
    </w:p>
    <w:p w:rsidR="00357331" w:rsidRPr="00600665" w:rsidRDefault="00383015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00665"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600665">
        <w:rPr>
          <w:rFonts w:ascii="Times New Roman" w:hAnsi="Times New Roman" w:cs="Times New Roman"/>
          <w:sz w:val="24"/>
          <w:szCs w:val="24"/>
        </w:rPr>
        <w:t xml:space="preserve"> </w:t>
      </w:r>
      <w:r w:rsidRPr="00600665">
        <w:rPr>
          <w:rFonts w:ascii="Times New Roman" w:hAnsi="Times New Roman" w:cs="Times New Roman"/>
          <w:sz w:val="24"/>
          <w:szCs w:val="24"/>
        </w:rPr>
        <w:t xml:space="preserve">  </w:t>
      </w:r>
      <w:r w:rsidR="005701E0" w:rsidRPr="00600665">
        <w:rPr>
          <w:rFonts w:ascii="Times New Roman" w:hAnsi="Times New Roman" w:cs="Times New Roman"/>
          <w:sz w:val="24"/>
          <w:szCs w:val="24"/>
        </w:rPr>
        <w:t xml:space="preserve">По итогам областного смотра конкурса на лучшую организацию  работы  </w:t>
      </w:r>
      <w:r w:rsidR="00361EBF" w:rsidRPr="00600665">
        <w:rPr>
          <w:rFonts w:ascii="Times New Roman" w:hAnsi="Times New Roman" w:cs="Times New Roman"/>
          <w:sz w:val="24"/>
          <w:szCs w:val="24"/>
        </w:rPr>
        <w:t>по развитию туризма в муниципальных районах и городских округах Курганской области</w:t>
      </w:r>
      <w:r w:rsidR="00357331" w:rsidRPr="00600665">
        <w:rPr>
          <w:rFonts w:ascii="Times New Roman" w:hAnsi="Times New Roman" w:cs="Times New Roman"/>
          <w:sz w:val="24"/>
          <w:szCs w:val="24"/>
        </w:rPr>
        <w:t xml:space="preserve"> по итогам 2015 года</w:t>
      </w:r>
      <w:r w:rsidR="005701E0" w:rsidRPr="0060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1E0" w:rsidRPr="00600665">
        <w:rPr>
          <w:rFonts w:ascii="Times New Roman" w:hAnsi="Times New Roman" w:cs="Times New Roman"/>
          <w:sz w:val="24"/>
          <w:szCs w:val="24"/>
        </w:rPr>
        <w:t>Варгашинский</w:t>
      </w:r>
      <w:proofErr w:type="spellEnd"/>
      <w:r w:rsidR="005701E0" w:rsidRPr="00600665">
        <w:rPr>
          <w:rFonts w:ascii="Times New Roman" w:hAnsi="Times New Roman" w:cs="Times New Roman"/>
          <w:sz w:val="24"/>
          <w:szCs w:val="24"/>
        </w:rPr>
        <w:t xml:space="preserve"> район занял </w:t>
      </w:r>
      <w:r w:rsidR="00357331" w:rsidRPr="00600665">
        <w:rPr>
          <w:rFonts w:ascii="Times New Roman" w:hAnsi="Times New Roman" w:cs="Times New Roman"/>
          <w:sz w:val="24"/>
          <w:szCs w:val="24"/>
        </w:rPr>
        <w:t>2</w:t>
      </w:r>
      <w:r w:rsidR="005701E0" w:rsidRPr="00600665">
        <w:rPr>
          <w:rFonts w:ascii="Times New Roman" w:hAnsi="Times New Roman" w:cs="Times New Roman"/>
          <w:sz w:val="24"/>
          <w:szCs w:val="24"/>
        </w:rPr>
        <w:t xml:space="preserve"> место и был награжден </w:t>
      </w:r>
      <w:r w:rsidR="00357331" w:rsidRPr="00600665">
        <w:rPr>
          <w:rFonts w:ascii="Times New Roman" w:hAnsi="Times New Roman" w:cs="Times New Roman"/>
          <w:sz w:val="24"/>
          <w:szCs w:val="24"/>
        </w:rPr>
        <w:t>денежным призом на сумму 100 тыс</w:t>
      </w:r>
      <w:proofErr w:type="gramStart"/>
      <w:r w:rsidR="00357331" w:rsidRPr="0060066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57331" w:rsidRPr="00600665">
        <w:rPr>
          <w:rFonts w:ascii="Times New Roman" w:hAnsi="Times New Roman" w:cs="Times New Roman"/>
          <w:sz w:val="24"/>
          <w:szCs w:val="24"/>
        </w:rPr>
        <w:t>уб.</w:t>
      </w:r>
    </w:p>
    <w:p w:rsidR="00706389" w:rsidRDefault="00357331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00665">
        <w:rPr>
          <w:rFonts w:ascii="Times New Roman" w:hAnsi="Times New Roman" w:cs="Times New Roman"/>
          <w:sz w:val="24"/>
          <w:szCs w:val="24"/>
        </w:rPr>
        <w:t xml:space="preserve">     В целях продвижения туристического потенциала Курганской области в рамках реализации государственной программы «</w:t>
      </w:r>
      <w:r w:rsidR="00600665" w:rsidRPr="00600665">
        <w:rPr>
          <w:rFonts w:ascii="Times New Roman" w:hAnsi="Times New Roman" w:cs="Times New Roman"/>
          <w:sz w:val="24"/>
          <w:szCs w:val="24"/>
        </w:rPr>
        <w:t>Развитие туризма в К</w:t>
      </w:r>
      <w:r w:rsidRPr="00600665">
        <w:rPr>
          <w:rFonts w:ascii="Times New Roman" w:hAnsi="Times New Roman" w:cs="Times New Roman"/>
          <w:sz w:val="24"/>
          <w:szCs w:val="24"/>
        </w:rPr>
        <w:t xml:space="preserve">урганской области» на 2014-2019 </w:t>
      </w:r>
      <w:proofErr w:type="spellStart"/>
      <w:proofErr w:type="gramStart"/>
      <w:r w:rsidRPr="00600665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Pr="00600665">
        <w:rPr>
          <w:rFonts w:ascii="Times New Roman" w:hAnsi="Times New Roman" w:cs="Times New Roman"/>
          <w:sz w:val="24"/>
          <w:szCs w:val="24"/>
        </w:rPr>
        <w:t xml:space="preserve"> была проведена Областная специализированная туристическая выставка – ярмарка «Индустрия свободного времени», для участия в которой </w:t>
      </w:r>
      <w:proofErr w:type="spellStart"/>
      <w:r w:rsidRPr="00600665">
        <w:rPr>
          <w:rFonts w:ascii="Times New Roman" w:hAnsi="Times New Roman" w:cs="Times New Roman"/>
          <w:sz w:val="24"/>
          <w:szCs w:val="24"/>
        </w:rPr>
        <w:t>Варгашинский</w:t>
      </w:r>
      <w:proofErr w:type="spellEnd"/>
      <w:r w:rsidRPr="00600665">
        <w:rPr>
          <w:rFonts w:ascii="Times New Roman" w:hAnsi="Times New Roman" w:cs="Times New Roman"/>
          <w:sz w:val="24"/>
          <w:szCs w:val="24"/>
        </w:rPr>
        <w:t xml:space="preserve"> район подготовил баннер стоимостью</w:t>
      </w:r>
      <w:r w:rsidR="00600665" w:rsidRPr="00600665">
        <w:rPr>
          <w:rFonts w:ascii="Times New Roman" w:hAnsi="Times New Roman" w:cs="Times New Roman"/>
          <w:sz w:val="24"/>
          <w:szCs w:val="24"/>
        </w:rPr>
        <w:t xml:space="preserve"> 8, 3 рублей.</w:t>
      </w:r>
    </w:p>
    <w:p w:rsidR="00FE371A" w:rsidRDefault="00FE371A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6"/>
        <w:gridCol w:w="6890"/>
      </w:tblGrid>
      <w:tr w:rsidR="00706389" w:rsidRPr="00784EDD" w:rsidTr="00FE371A"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06389" w:rsidRPr="00784EDD" w:rsidRDefault="00706389" w:rsidP="000D063F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>Основные проблемы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784EDD" w:rsidRDefault="00706389" w:rsidP="000D063F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>Задачи для решения указанных проблем</w:t>
            </w:r>
          </w:p>
        </w:tc>
      </w:tr>
      <w:tr w:rsidR="00706389" w:rsidRPr="00784EDD" w:rsidTr="00FE371A">
        <w:trPr>
          <w:trHeight w:hRule="exact" w:val="662"/>
        </w:trPr>
        <w:tc>
          <w:tcPr>
            <w:tcW w:w="331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06389" w:rsidRPr="00706389" w:rsidRDefault="00FE371A" w:rsidP="0070638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06389" w:rsidRPr="00706389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организованного туристического потока жителей района, а также других муниципальных образований в район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A63750" w:rsidRDefault="00706389" w:rsidP="00A63750">
            <w:pPr>
              <w:pStyle w:val="a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A63750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1. 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>Формирование у населения потребности в активном отдыхе и истории Варгашинского района</w:t>
            </w:r>
          </w:p>
        </w:tc>
      </w:tr>
      <w:tr w:rsidR="00706389" w:rsidRPr="00784EDD" w:rsidTr="00FE371A">
        <w:trPr>
          <w:trHeight w:hRule="exact" w:val="1229"/>
        </w:trPr>
        <w:tc>
          <w:tcPr>
            <w:tcW w:w="3316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706389" w:rsidRPr="00784EDD" w:rsidRDefault="00706389" w:rsidP="000D063F">
            <w:pPr>
              <w:rPr>
                <w:sz w:val="23"/>
                <w:szCs w:val="23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06389" w:rsidRPr="00A63750" w:rsidRDefault="00706389" w:rsidP="00A6375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63750">
              <w:rPr>
                <w:rFonts w:ascii="Times New Roman" w:eastAsia="ArialMT" w:hAnsi="Times New Roman" w:cs="Times New Roman"/>
                <w:sz w:val="24"/>
                <w:szCs w:val="24"/>
              </w:rPr>
              <w:t>2.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и повышение качества </w:t>
            </w:r>
            <w:r w:rsidR="00A63750" w:rsidRPr="00A63750">
              <w:rPr>
                <w:rFonts w:ascii="Times New Roman" w:hAnsi="Times New Roman" w:cs="Times New Roman"/>
                <w:sz w:val="24"/>
                <w:szCs w:val="24"/>
              </w:rPr>
              <w:t>туристических услуг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>, предоставляемых населению Варгашинского района.</w:t>
            </w:r>
          </w:p>
        </w:tc>
      </w:tr>
      <w:tr w:rsidR="00706389" w:rsidRPr="00FE371A" w:rsidTr="00FE371A">
        <w:trPr>
          <w:trHeight w:hRule="exact" w:val="1198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06389" w:rsidRPr="00FE371A" w:rsidRDefault="00706389" w:rsidP="00FE371A">
            <w:pPr>
              <w:spacing w:line="100" w:lineRule="atLeast"/>
              <w:rPr>
                <w:sz w:val="24"/>
                <w:szCs w:val="24"/>
              </w:rPr>
            </w:pPr>
            <w:r w:rsidRPr="00FE371A">
              <w:rPr>
                <w:sz w:val="24"/>
                <w:szCs w:val="24"/>
              </w:rPr>
              <w:lastRenderedPageBreak/>
              <w:t xml:space="preserve">2. Отставание материально – технической базы и </w:t>
            </w:r>
            <w:r w:rsidR="00FE371A" w:rsidRPr="00FE371A">
              <w:rPr>
                <w:sz w:val="24"/>
                <w:szCs w:val="24"/>
              </w:rPr>
              <w:t xml:space="preserve">туристской инфраструктуры </w:t>
            </w:r>
            <w:r w:rsidRPr="00FE371A">
              <w:rPr>
                <w:sz w:val="24"/>
                <w:szCs w:val="24"/>
              </w:rPr>
              <w:t xml:space="preserve">Варгашинского района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06389" w:rsidRPr="00FE371A" w:rsidRDefault="00706389" w:rsidP="00FE371A">
            <w:pPr>
              <w:pStyle w:val="a7"/>
              <w:jc w:val="both"/>
            </w:pPr>
            <w:r w:rsidRPr="00FE371A">
              <w:rPr>
                <w:rFonts w:ascii="Times New Roman" w:hAnsi="Times New Roman"/>
              </w:rPr>
              <w:t>1</w:t>
            </w:r>
            <w:r w:rsidRPr="00FE371A">
              <w:rPr>
                <w:rFonts w:ascii="Times New Roman" w:hAnsi="Times New Roman"/>
                <w:b/>
                <w:bCs/>
              </w:rPr>
              <w:t xml:space="preserve">. </w:t>
            </w:r>
            <w:r w:rsidRPr="00FE371A">
              <w:rPr>
                <w:rFonts w:ascii="Times New Roman" w:hAnsi="Times New Roman" w:cs="Times New Roman"/>
              </w:rPr>
              <w:t xml:space="preserve">Развитие материально-технической базы и </w:t>
            </w:r>
            <w:r w:rsidR="00FE371A" w:rsidRPr="00FE371A">
              <w:rPr>
                <w:rFonts w:ascii="Times New Roman" w:hAnsi="Times New Roman" w:cs="Times New Roman"/>
              </w:rPr>
              <w:t>туристской</w:t>
            </w:r>
            <w:r w:rsidRPr="00FE371A">
              <w:rPr>
                <w:rFonts w:ascii="Times New Roman" w:hAnsi="Times New Roman" w:cs="Times New Roman"/>
              </w:rPr>
              <w:t xml:space="preserve"> инфраструктуры в муниципальных образованиях Варгашинского района</w:t>
            </w:r>
          </w:p>
        </w:tc>
      </w:tr>
      <w:tr w:rsidR="00706389" w:rsidRPr="00784EDD" w:rsidTr="00FE371A">
        <w:trPr>
          <w:trHeight w:hRule="exact" w:val="662"/>
        </w:trPr>
        <w:tc>
          <w:tcPr>
            <w:tcW w:w="3316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706389" w:rsidRPr="00E1260E" w:rsidRDefault="00E1260E" w:rsidP="00E1260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Pr="00E1260E">
              <w:rPr>
                <w:rFonts w:ascii="Times New Roman" w:hAnsi="Times New Roman" w:cs="Times New Roman"/>
                <w:sz w:val="24"/>
                <w:szCs w:val="24"/>
              </w:rPr>
              <w:t>евысокое качество обслуживания во всех сферах туристической индустрии вследствие недостатка профессиональных кадров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FE371A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1. </w:t>
            </w:r>
            <w:r w:rsidR="00FE371A" w:rsidRPr="00FE371A">
              <w:rPr>
                <w:rFonts w:ascii="Times New Roman" w:hAnsi="Times New Roman"/>
              </w:rPr>
              <w:t xml:space="preserve">Обучение, переподготовка, прохождение курсовой подготовки </w:t>
            </w:r>
            <w:r w:rsidRPr="00FE371A">
              <w:rPr>
                <w:rFonts w:ascii="Times New Roman" w:hAnsi="Times New Roman"/>
              </w:rPr>
              <w:t xml:space="preserve">специалистов сферы </w:t>
            </w:r>
            <w:r w:rsidR="00FE371A" w:rsidRPr="00FE371A">
              <w:rPr>
                <w:rFonts w:ascii="Times New Roman" w:hAnsi="Times New Roman"/>
              </w:rPr>
              <w:t xml:space="preserve">туризма в </w:t>
            </w:r>
            <w:proofErr w:type="spellStart"/>
            <w:r w:rsidR="00FE371A" w:rsidRPr="00FE371A">
              <w:rPr>
                <w:rFonts w:ascii="Times New Roman" w:hAnsi="Times New Roman"/>
              </w:rPr>
              <w:t>Варгашинском</w:t>
            </w:r>
            <w:proofErr w:type="spellEnd"/>
            <w:r w:rsidRPr="00FE371A">
              <w:rPr>
                <w:rFonts w:ascii="Times New Roman" w:hAnsi="Times New Roman"/>
              </w:rPr>
              <w:t xml:space="preserve"> районе.</w:t>
            </w:r>
          </w:p>
        </w:tc>
      </w:tr>
      <w:tr w:rsidR="00706389" w:rsidRPr="00784EDD" w:rsidTr="00FE371A">
        <w:tc>
          <w:tcPr>
            <w:tcW w:w="3316" w:type="dxa"/>
            <w:vMerge/>
            <w:tcBorders>
              <w:left w:val="single" w:sz="1" w:space="0" w:color="000000"/>
            </w:tcBorders>
          </w:tcPr>
          <w:p w:rsidR="00706389" w:rsidRPr="00FE371A" w:rsidRDefault="00706389" w:rsidP="000D063F">
            <w:pPr>
              <w:rPr>
                <w:sz w:val="24"/>
                <w:szCs w:val="24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FE371A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2. Введение дополнительных ставок специалистов </w:t>
            </w:r>
            <w:r w:rsidR="00FE371A" w:rsidRPr="00FE371A">
              <w:rPr>
                <w:rFonts w:ascii="Times New Roman" w:hAnsi="Times New Roman"/>
              </w:rPr>
              <w:t>по туризму</w:t>
            </w:r>
          </w:p>
        </w:tc>
      </w:tr>
      <w:tr w:rsidR="00706389" w:rsidRPr="00784EDD" w:rsidTr="00FE371A">
        <w:tc>
          <w:tcPr>
            <w:tcW w:w="331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06389" w:rsidRPr="00FE371A" w:rsidRDefault="00706389" w:rsidP="000D063F">
            <w:pPr>
              <w:rPr>
                <w:sz w:val="24"/>
                <w:szCs w:val="24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0D063F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3. Привлечение молодых специалистов в </w:t>
            </w:r>
            <w:proofErr w:type="spellStart"/>
            <w:r w:rsidRPr="00FE371A">
              <w:rPr>
                <w:rFonts w:ascii="Times New Roman" w:hAnsi="Times New Roman"/>
              </w:rPr>
              <w:t>Варгашинский</w:t>
            </w:r>
            <w:proofErr w:type="spellEnd"/>
            <w:r w:rsidRPr="00FE371A">
              <w:rPr>
                <w:rFonts w:ascii="Times New Roman" w:hAnsi="Times New Roman"/>
              </w:rPr>
              <w:t xml:space="preserve"> район</w:t>
            </w:r>
          </w:p>
        </w:tc>
      </w:tr>
    </w:tbl>
    <w:p w:rsidR="00E1260E" w:rsidRDefault="00E1260E" w:rsidP="00600665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389" w:rsidRDefault="00E1260E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1260E">
        <w:rPr>
          <w:rFonts w:ascii="Times New Roman" w:hAnsi="Times New Roman" w:cs="Times New Roman"/>
          <w:sz w:val="28"/>
          <w:szCs w:val="28"/>
        </w:rPr>
        <w:t>Оценка эффективности программы</w:t>
      </w:r>
    </w:p>
    <w:tbl>
      <w:tblPr>
        <w:tblW w:w="91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350"/>
        <w:gridCol w:w="1755"/>
        <w:gridCol w:w="1431"/>
        <w:gridCol w:w="1395"/>
      </w:tblGrid>
      <w:tr w:rsidR="00022B66" w:rsidRPr="00A5268B" w:rsidTr="0053627A">
        <w:trPr>
          <w:cantSplit/>
          <w:trHeight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2B66" w:rsidRPr="00FE5207" w:rsidRDefault="00022B66" w:rsidP="00022B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2B66" w:rsidRPr="00FE5207" w:rsidRDefault="00022B66" w:rsidP="000D06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2B66" w:rsidRPr="00FE5207" w:rsidRDefault="00022B66" w:rsidP="00022B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</w:tr>
      <w:tr w:rsidR="00022B66" w:rsidRPr="00A5268B" w:rsidTr="00022B66">
        <w:trPr>
          <w:cantSplit/>
          <w:trHeight w:val="600"/>
        </w:trPr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B66" w:rsidRPr="00A5268B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B66" w:rsidRPr="00A5268B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FE5207" w:rsidRDefault="00022B66" w:rsidP="000D063F">
            <w:pPr>
              <w:pStyle w:val="ConsPlusCell"/>
              <w:widowControl/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комплексной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2016 г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2B66" w:rsidRPr="00FE5207" w:rsidRDefault="00022B66" w:rsidP="000D06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2B66" w:rsidRPr="00FE5207" w:rsidRDefault="00022B66" w:rsidP="000D06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022B66" w:rsidRPr="00A5268B" w:rsidTr="00022B66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022B66" w:rsidRDefault="00022B66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Общий объем туристского потока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2664E3" w:rsidRDefault="00022B66" w:rsidP="000D063F">
            <w:pPr>
              <w:jc w:val="center"/>
            </w:pPr>
            <w:r w:rsidRPr="002664E3">
              <w:t>человек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rPr>
                <w:b/>
              </w:rPr>
            </w:pPr>
            <w:r w:rsidRPr="00673F33">
              <w:rPr>
                <w:b/>
              </w:rPr>
              <w:t>150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3"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3">
              <w:rPr>
                <w:rFonts w:ascii="Times New Roman" w:hAnsi="Times New Roman" w:cs="Times New Roman"/>
                <w:b/>
                <w:sz w:val="24"/>
                <w:szCs w:val="24"/>
              </w:rPr>
              <w:t>+33</w:t>
            </w:r>
          </w:p>
        </w:tc>
      </w:tr>
      <w:tr w:rsidR="00022B66" w:rsidRPr="00A5268B" w:rsidTr="00022B66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B66" w:rsidRPr="00022B66" w:rsidRDefault="00022B66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>Количество организаций, осуществляющих туристическую деятельность на территории Варгашинского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B66" w:rsidRPr="002664E3" w:rsidRDefault="00022B66" w:rsidP="000D063F">
            <w:pPr>
              <w:jc w:val="center"/>
            </w:pPr>
          </w:p>
          <w:p w:rsidR="00022B66" w:rsidRPr="002664E3" w:rsidRDefault="00022B66" w:rsidP="000D063F">
            <w:pPr>
              <w:jc w:val="center"/>
            </w:pPr>
          </w:p>
          <w:p w:rsidR="00022B66" w:rsidRPr="002664E3" w:rsidRDefault="00022B66" w:rsidP="000D063F">
            <w:pPr>
              <w:jc w:val="center"/>
            </w:pPr>
            <w:r w:rsidRPr="002664E3">
              <w:t>единица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rPr>
                <w:b/>
              </w:rPr>
            </w:pPr>
            <w:r w:rsidRPr="00673F33">
              <w:rPr>
                <w:b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3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</w:tr>
      <w:tr w:rsidR="00022B66" w:rsidRPr="00A5268B" w:rsidTr="00022B66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022B66" w:rsidRDefault="00022B66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Количество КСР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2664E3" w:rsidRDefault="00022B66" w:rsidP="000D063F">
            <w:pPr>
              <w:jc w:val="center"/>
            </w:pPr>
            <w:r w:rsidRPr="002664E3">
              <w:t>единица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rPr>
                <w:b/>
              </w:rPr>
            </w:pPr>
            <w:r w:rsidRPr="00673F33">
              <w:rPr>
                <w:b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</w:tr>
      <w:tr w:rsidR="00022B66" w:rsidRPr="00A5268B" w:rsidTr="00022B66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B66" w:rsidRPr="00022B66" w:rsidRDefault="00022B66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022B66">
              <w:rPr>
                <w:sz w:val="24"/>
                <w:szCs w:val="24"/>
              </w:rPr>
              <w:t>занятых</w:t>
            </w:r>
            <w:proofErr w:type="gramEnd"/>
            <w:r w:rsidRPr="00022B66">
              <w:rPr>
                <w:sz w:val="24"/>
                <w:szCs w:val="24"/>
              </w:rPr>
              <w:t xml:space="preserve"> в сфере туризма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2664E3" w:rsidRDefault="00022B66" w:rsidP="000D063F">
            <w:pPr>
              <w:jc w:val="center"/>
            </w:pPr>
            <w:r w:rsidRPr="002664E3">
              <w:t>человек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rPr>
                <w:b/>
              </w:rPr>
            </w:pPr>
            <w:r w:rsidRPr="00673F33">
              <w:rPr>
                <w:b/>
              </w:rPr>
              <w:t>10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D06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B66" w:rsidRPr="00673F33" w:rsidRDefault="00022B66" w:rsidP="00022B6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3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</w:tr>
    </w:tbl>
    <w:p w:rsidR="00E1260E" w:rsidRPr="00E1260E" w:rsidRDefault="00E1260E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57331" w:rsidRPr="00E1260E" w:rsidRDefault="00357331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F1E23" w:rsidRPr="00600665" w:rsidRDefault="005F1E23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09FE" w:rsidRDefault="008F09FE"/>
    <w:sectPr w:rsidR="008F09FE" w:rsidSect="00A637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E0"/>
    <w:rsid w:val="00022B66"/>
    <w:rsid w:val="00037ADB"/>
    <w:rsid w:val="0004330E"/>
    <w:rsid w:val="00053217"/>
    <w:rsid w:val="00160236"/>
    <w:rsid w:val="001F0536"/>
    <w:rsid w:val="002016C5"/>
    <w:rsid w:val="00241A4B"/>
    <w:rsid w:val="002A0D5B"/>
    <w:rsid w:val="002E603D"/>
    <w:rsid w:val="00357331"/>
    <w:rsid w:val="00360D3F"/>
    <w:rsid w:val="00361EBF"/>
    <w:rsid w:val="00383015"/>
    <w:rsid w:val="005701E0"/>
    <w:rsid w:val="005B25E2"/>
    <w:rsid w:val="005F1E23"/>
    <w:rsid w:val="00600665"/>
    <w:rsid w:val="00706389"/>
    <w:rsid w:val="00770FB7"/>
    <w:rsid w:val="008F09FE"/>
    <w:rsid w:val="00913D90"/>
    <w:rsid w:val="0098507E"/>
    <w:rsid w:val="00995862"/>
    <w:rsid w:val="009E0AB6"/>
    <w:rsid w:val="00A3507C"/>
    <w:rsid w:val="00A63750"/>
    <w:rsid w:val="00A92809"/>
    <w:rsid w:val="00AF2C0E"/>
    <w:rsid w:val="00BB4BA2"/>
    <w:rsid w:val="00C762D6"/>
    <w:rsid w:val="00DD4058"/>
    <w:rsid w:val="00DF5AB7"/>
    <w:rsid w:val="00E1260E"/>
    <w:rsid w:val="00EB1D0F"/>
    <w:rsid w:val="00EB2890"/>
    <w:rsid w:val="00F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1E0"/>
    <w:pPr>
      <w:widowControl w:val="0"/>
      <w:suppressAutoHyphens/>
      <w:spacing w:after="120"/>
    </w:pPr>
    <w:rPr>
      <w:rFonts w:eastAsia="Arial Unicode MS" w:cs="Tahoma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rsid w:val="005701E0"/>
    <w:rPr>
      <w:rFonts w:ascii="Times New Roman" w:eastAsia="Arial Unicode MS" w:hAnsi="Times New Roman" w:cs="Tahoma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5701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701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6">
    <w:name w:val="?????????? ???????"/>
    <w:basedOn w:val="a"/>
    <w:rsid w:val="005701E0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Cell">
    <w:name w:val="ConsPlusCell"/>
    <w:rsid w:val="00570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5701E0"/>
    <w:pPr>
      <w:widowControl w:val="0"/>
      <w:suppressLineNumbers/>
      <w:suppressAutoHyphens/>
    </w:pPr>
    <w:rPr>
      <w:rFonts w:ascii="Arial" w:eastAsia="Arial Unicode MS" w:hAnsi="Arial" w:cs="Tahoma"/>
      <w:sz w:val="24"/>
      <w:szCs w:val="24"/>
      <w:lang w:bidi="ru-RU"/>
    </w:rPr>
  </w:style>
  <w:style w:type="paragraph" w:styleId="a8">
    <w:name w:val="No Spacing"/>
    <w:uiPriority w:val="1"/>
    <w:qFormat/>
    <w:rsid w:val="001F053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1E0"/>
    <w:pPr>
      <w:widowControl w:val="0"/>
      <w:suppressAutoHyphens/>
      <w:spacing w:after="120"/>
    </w:pPr>
    <w:rPr>
      <w:rFonts w:eastAsia="Arial Unicode MS" w:cs="Tahoma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rsid w:val="005701E0"/>
    <w:rPr>
      <w:rFonts w:ascii="Times New Roman" w:eastAsia="Arial Unicode MS" w:hAnsi="Times New Roman" w:cs="Tahoma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5701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701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6">
    <w:name w:val="?????????? ???????"/>
    <w:basedOn w:val="a"/>
    <w:rsid w:val="005701E0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Cell">
    <w:name w:val="ConsPlusCell"/>
    <w:rsid w:val="00570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5701E0"/>
    <w:pPr>
      <w:widowControl w:val="0"/>
      <w:suppressLineNumbers/>
      <w:suppressAutoHyphens/>
    </w:pPr>
    <w:rPr>
      <w:rFonts w:ascii="Arial" w:eastAsia="Arial Unicode MS" w:hAnsi="Arial" w:cs="Tahoma"/>
      <w:sz w:val="24"/>
      <w:szCs w:val="24"/>
      <w:lang w:bidi="ru-RU"/>
    </w:rPr>
  </w:style>
  <w:style w:type="paragraph" w:styleId="a8">
    <w:name w:val="No Spacing"/>
    <w:uiPriority w:val="1"/>
    <w:qFormat/>
    <w:rsid w:val="001F053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 Овчинникова</dc:creator>
  <cp:lastModifiedBy>НГ. Ачкасова</cp:lastModifiedBy>
  <cp:revision>2</cp:revision>
  <dcterms:created xsi:type="dcterms:W3CDTF">2018-10-08T09:18:00Z</dcterms:created>
  <dcterms:modified xsi:type="dcterms:W3CDTF">2018-10-08T09:18:00Z</dcterms:modified>
</cp:coreProperties>
</file>