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BB" w:rsidRDefault="00B052BB" w:rsidP="00B052BB">
      <w:pPr>
        <w:widowControl w:val="0"/>
        <w:suppressAutoHyphens/>
        <w:autoSpaceDE w:val="0"/>
        <w:autoSpaceDN w:val="0"/>
        <w:jc w:val="center"/>
        <w:textAlignment w:val="baseline"/>
        <w:rPr>
          <w:rFonts w:eastAsia="Arial"/>
          <w:b/>
          <w:bCs/>
          <w:color w:val="000000"/>
          <w:kern w:val="3"/>
          <w:sz w:val="28"/>
          <w:lang w:eastAsia="zh-CN" w:bidi="hi-IN"/>
        </w:rPr>
      </w:pPr>
      <w:r>
        <w:rPr>
          <w:rFonts w:eastAsia="Arial"/>
          <w:b/>
          <w:bCs/>
          <w:color w:val="000000"/>
          <w:kern w:val="3"/>
          <w:sz w:val="28"/>
          <w:lang w:eastAsia="zh-CN" w:bidi="hi-IN"/>
        </w:rPr>
        <w:t>КУРГАНСКАЯ ОБЛАСТЬ</w:t>
      </w:r>
    </w:p>
    <w:p w:rsidR="00B052BB" w:rsidRDefault="00B052BB" w:rsidP="00B052BB">
      <w:pPr>
        <w:suppressAutoHyphens/>
        <w:autoSpaceDE w:val="0"/>
        <w:autoSpaceDN w:val="0"/>
        <w:jc w:val="center"/>
        <w:textAlignment w:val="baseline"/>
        <w:rPr>
          <w:rFonts w:eastAsia="Arial"/>
          <w:b/>
          <w:bCs/>
          <w:color w:val="000000"/>
          <w:kern w:val="3"/>
          <w:sz w:val="28"/>
          <w:lang w:eastAsia="zh-CN"/>
        </w:rPr>
      </w:pPr>
      <w:r>
        <w:rPr>
          <w:rFonts w:eastAsia="Arial"/>
          <w:b/>
          <w:bCs/>
          <w:color w:val="000000"/>
          <w:kern w:val="3"/>
          <w:sz w:val="28"/>
          <w:lang w:eastAsia="zh-CN"/>
        </w:rPr>
        <w:t>ВАРГАШИНСКИЙ РАЙОН</w:t>
      </w:r>
    </w:p>
    <w:p w:rsidR="00B052BB" w:rsidRDefault="00B052BB" w:rsidP="00B052BB">
      <w:pPr>
        <w:suppressAutoHyphens/>
        <w:autoSpaceDE w:val="0"/>
        <w:autoSpaceDN w:val="0"/>
        <w:jc w:val="center"/>
        <w:textAlignment w:val="baseline"/>
        <w:rPr>
          <w:rFonts w:eastAsia="Arial"/>
          <w:b/>
          <w:bCs/>
          <w:color w:val="000000"/>
          <w:kern w:val="3"/>
          <w:sz w:val="28"/>
          <w:lang w:eastAsia="zh-CN"/>
        </w:rPr>
      </w:pPr>
      <w:r>
        <w:rPr>
          <w:rFonts w:eastAsia="Arial"/>
          <w:b/>
          <w:bCs/>
          <w:color w:val="000000"/>
          <w:kern w:val="3"/>
          <w:sz w:val="28"/>
          <w:lang w:eastAsia="zh-CN"/>
        </w:rPr>
        <w:t>ВАРГАШИНСКАЯ РАЙОННАЯ ДУМА</w:t>
      </w:r>
    </w:p>
    <w:p w:rsidR="00B052BB" w:rsidRDefault="00B052BB" w:rsidP="00B052BB">
      <w:pPr>
        <w:widowControl w:val="0"/>
        <w:suppressAutoHyphens/>
        <w:autoSpaceDE w:val="0"/>
        <w:autoSpaceDN w:val="0"/>
        <w:jc w:val="center"/>
        <w:textAlignment w:val="baseline"/>
        <w:rPr>
          <w:rFonts w:eastAsia="Arial"/>
          <w:b/>
          <w:bCs/>
          <w:color w:val="000000"/>
          <w:kern w:val="3"/>
          <w:sz w:val="18"/>
          <w:szCs w:val="18"/>
          <w:lang w:eastAsia="zh-CN" w:bidi="hi-IN"/>
        </w:rPr>
      </w:pPr>
    </w:p>
    <w:p w:rsidR="00B052BB" w:rsidRDefault="00B052BB" w:rsidP="00B052BB">
      <w:pPr>
        <w:widowControl w:val="0"/>
        <w:suppressAutoHyphens/>
        <w:autoSpaceDE w:val="0"/>
        <w:autoSpaceDN w:val="0"/>
        <w:jc w:val="center"/>
        <w:textAlignment w:val="baseline"/>
        <w:rPr>
          <w:rFonts w:eastAsia="Arial"/>
          <w:b/>
          <w:bCs/>
          <w:color w:val="000000"/>
          <w:kern w:val="3"/>
          <w:sz w:val="18"/>
          <w:szCs w:val="18"/>
          <w:lang w:eastAsia="zh-CN" w:bidi="hi-IN"/>
        </w:rPr>
      </w:pPr>
    </w:p>
    <w:p w:rsidR="00B052BB" w:rsidRDefault="00B052BB" w:rsidP="00B052BB">
      <w:pPr>
        <w:widowControl w:val="0"/>
        <w:suppressAutoHyphens/>
        <w:autoSpaceDE w:val="0"/>
        <w:autoSpaceDN w:val="0"/>
        <w:jc w:val="center"/>
        <w:textAlignment w:val="baseline"/>
        <w:rPr>
          <w:rFonts w:eastAsia="Arial"/>
          <w:b/>
          <w:bCs/>
          <w:color w:val="000000"/>
          <w:kern w:val="3"/>
          <w:lang w:eastAsia="zh-CN" w:bidi="hi-IN"/>
        </w:rPr>
      </w:pPr>
    </w:p>
    <w:p w:rsidR="00B052BB" w:rsidRDefault="00B052BB" w:rsidP="00B052BB">
      <w:pPr>
        <w:widowControl w:val="0"/>
        <w:suppressAutoHyphens/>
        <w:autoSpaceDE w:val="0"/>
        <w:autoSpaceDN w:val="0"/>
        <w:jc w:val="center"/>
        <w:textAlignment w:val="baseline"/>
        <w:rPr>
          <w:rFonts w:eastAsia="Arial"/>
          <w:b/>
          <w:bCs/>
          <w:color w:val="000000"/>
          <w:kern w:val="3"/>
          <w:sz w:val="28"/>
          <w:szCs w:val="28"/>
          <w:lang w:eastAsia="zh-CN" w:bidi="hi-IN"/>
        </w:rPr>
      </w:pPr>
      <w:r>
        <w:rPr>
          <w:rFonts w:eastAsia="Arial"/>
          <w:b/>
          <w:bCs/>
          <w:color w:val="000000"/>
          <w:kern w:val="3"/>
          <w:sz w:val="28"/>
          <w:szCs w:val="28"/>
          <w:lang w:eastAsia="zh-CN" w:bidi="hi-IN"/>
        </w:rPr>
        <w:t>РЕШЕНИЕ</w:t>
      </w:r>
    </w:p>
    <w:p w:rsidR="00B052BB" w:rsidRDefault="00B052BB" w:rsidP="00B052BB">
      <w:pPr>
        <w:widowControl w:val="0"/>
        <w:suppressAutoHyphens/>
        <w:autoSpaceDE w:val="0"/>
        <w:autoSpaceDN w:val="0"/>
        <w:textAlignment w:val="baseline"/>
        <w:rPr>
          <w:rFonts w:eastAsia="Arial"/>
          <w:b/>
          <w:bCs/>
          <w:color w:val="000000"/>
          <w:kern w:val="3"/>
          <w:lang w:eastAsia="zh-CN" w:bidi="hi-IN"/>
        </w:rPr>
      </w:pPr>
    </w:p>
    <w:p w:rsidR="00B052BB" w:rsidRDefault="00B052BB" w:rsidP="00B052BB">
      <w:pPr>
        <w:suppressAutoHyphens/>
        <w:autoSpaceDE w:val="0"/>
        <w:autoSpaceDN w:val="0"/>
        <w:textAlignment w:val="baseline"/>
        <w:rPr>
          <w:rFonts w:eastAsia="Arial"/>
          <w:b/>
          <w:bCs/>
          <w:color w:val="000000"/>
          <w:kern w:val="3"/>
          <w:lang w:eastAsia="zh-CN"/>
        </w:rPr>
      </w:pPr>
    </w:p>
    <w:p w:rsidR="00B052BB" w:rsidRDefault="00B052BB" w:rsidP="00B052BB">
      <w:pPr>
        <w:widowControl w:val="0"/>
        <w:suppressAutoHyphens/>
        <w:autoSpaceDE w:val="0"/>
        <w:autoSpaceDN w:val="0"/>
        <w:textAlignment w:val="baseline"/>
        <w:rPr>
          <w:rFonts w:eastAsia="Arial"/>
          <w:b/>
          <w:bCs/>
          <w:color w:val="000000"/>
          <w:kern w:val="3"/>
          <w:lang w:eastAsia="zh-CN" w:bidi="hi-IN"/>
        </w:rPr>
      </w:pPr>
      <w:r>
        <w:rPr>
          <w:rFonts w:eastAsia="Arial"/>
          <w:b/>
          <w:bCs/>
          <w:color w:val="000000"/>
          <w:kern w:val="3"/>
          <w:lang w:eastAsia="zh-CN" w:bidi="hi-IN"/>
        </w:rPr>
        <w:t xml:space="preserve">от </w:t>
      </w:r>
      <w:r w:rsidR="0079385D">
        <w:rPr>
          <w:rFonts w:eastAsia="Arial"/>
          <w:b/>
          <w:bCs/>
          <w:color w:val="000000"/>
          <w:kern w:val="3"/>
          <w:lang w:eastAsia="zh-CN" w:bidi="hi-IN"/>
        </w:rPr>
        <w:t>3 августа 2022 года</w:t>
      </w:r>
      <w:r>
        <w:rPr>
          <w:rFonts w:eastAsia="Arial"/>
          <w:b/>
          <w:bCs/>
          <w:color w:val="000000"/>
          <w:kern w:val="3"/>
          <w:lang w:eastAsia="zh-CN" w:bidi="hi-IN"/>
        </w:rPr>
        <w:t xml:space="preserve"> №</w:t>
      </w:r>
      <w:r w:rsidR="0079385D">
        <w:rPr>
          <w:rFonts w:eastAsia="Arial"/>
          <w:b/>
          <w:bCs/>
          <w:color w:val="000000"/>
          <w:kern w:val="3"/>
          <w:lang w:eastAsia="zh-CN" w:bidi="hi-IN"/>
        </w:rPr>
        <w:t xml:space="preserve"> 39</w:t>
      </w:r>
    </w:p>
    <w:p w:rsidR="00B052BB" w:rsidRDefault="00B052BB" w:rsidP="00B052BB">
      <w:pPr>
        <w:suppressAutoHyphens/>
        <w:autoSpaceDE w:val="0"/>
        <w:autoSpaceDN w:val="0"/>
        <w:textAlignment w:val="baseline"/>
        <w:rPr>
          <w:rFonts w:eastAsia="Arial"/>
          <w:b/>
          <w:bCs/>
          <w:color w:val="000000"/>
          <w:kern w:val="3"/>
          <w:lang w:eastAsia="zh-CN"/>
        </w:rPr>
      </w:pPr>
      <w:r>
        <w:rPr>
          <w:rFonts w:eastAsia="Arial"/>
          <w:b/>
          <w:bCs/>
          <w:color w:val="000000"/>
          <w:kern w:val="3"/>
          <w:lang w:eastAsia="zh-CN"/>
        </w:rPr>
        <w:t>р.п. Варгаши</w:t>
      </w:r>
    </w:p>
    <w:p w:rsidR="00B052BB" w:rsidRDefault="00B052BB" w:rsidP="00B052BB">
      <w:pPr>
        <w:widowControl w:val="0"/>
        <w:suppressAutoHyphens/>
        <w:autoSpaceDE w:val="0"/>
        <w:autoSpaceDN w:val="0"/>
        <w:textAlignment w:val="baseline"/>
        <w:rPr>
          <w:rFonts w:eastAsia="Arial"/>
          <w:b/>
          <w:bCs/>
          <w:color w:val="000000"/>
          <w:kern w:val="3"/>
          <w:sz w:val="21"/>
          <w:szCs w:val="21"/>
          <w:lang w:eastAsia="zh-CN" w:bidi="hi-IN"/>
        </w:rPr>
      </w:pPr>
    </w:p>
    <w:p w:rsidR="00B052BB" w:rsidRDefault="00B052BB" w:rsidP="00B052BB">
      <w:pPr>
        <w:widowControl w:val="0"/>
        <w:suppressAutoHyphens/>
        <w:autoSpaceDN w:val="0"/>
        <w:jc w:val="center"/>
        <w:textAlignment w:val="baseline"/>
        <w:rPr>
          <w:rFonts w:eastAsia="Lucida Sans Unicode"/>
          <w:b/>
          <w:bCs/>
          <w:color w:val="000000"/>
          <w:kern w:val="3"/>
          <w:lang w:eastAsia="zh-CN" w:bidi="hi-IN"/>
        </w:rPr>
      </w:pPr>
    </w:p>
    <w:p w:rsidR="00B052BB" w:rsidRDefault="00B052BB" w:rsidP="00B052BB">
      <w:pPr>
        <w:widowControl w:val="0"/>
        <w:suppressAutoHyphens/>
        <w:autoSpaceDN w:val="0"/>
        <w:jc w:val="center"/>
        <w:textAlignment w:val="baseline"/>
        <w:rPr>
          <w:rFonts w:eastAsia="Lucida Sans Unicode"/>
          <w:b/>
          <w:bCs/>
          <w:color w:val="000000"/>
          <w:kern w:val="3"/>
          <w:lang w:eastAsia="zh-CN" w:bidi="hi-IN"/>
        </w:rPr>
      </w:pPr>
    </w:p>
    <w:p w:rsidR="00B052BB" w:rsidRDefault="00B052BB" w:rsidP="00B052BB">
      <w:pPr>
        <w:autoSpaceDN w:val="0"/>
        <w:spacing w:before="100"/>
        <w:ind w:firstLine="539"/>
        <w:jc w:val="center"/>
      </w:pPr>
      <w:r>
        <w:rPr>
          <w:b/>
          <w:bCs/>
        </w:rPr>
        <w:t>О внесении изменения в решение Варгашинской районной Думы от 24 марта 2016 года №12 «Об утверждении порядка предоставления поступившей в органы местного самоуправления Варгашинского района информации, являющейся основанием для принятия решения об осуществлении контроля за расходами лиц, замещающих муниципальные должности в Варгашинском районе, их супруги (супруга) и  несовершеннолетних детей»</w:t>
      </w:r>
    </w:p>
    <w:p w:rsidR="00B052BB" w:rsidRDefault="00B052BB" w:rsidP="00B052BB">
      <w:pPr>
        <w:jc w:val="both"/>
        <w:rPr>
          <w:sz w:val="28"/>
          <w:szCs w:val="28"/>
        </w:rPr>
      </w:pPr>
    </w:p>
    <w:p w:rsidR="00B052BB" w:rsidRDefault="00B052BB" w:rsidP="00B052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нормативной базы Варгашинской районной Думы в соответствие с действующим законодательством, Уставом муниципального образования Варгашинского района Курганской области, Варгашинская районная Дума РЕШИЛА:</w:t>
      </w:r>
    </w:p>
    <w:p w:rsidR="00B052BB" w:rsidRDefault="00B052BB" w:rsidP="00B052BB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к решению Варгашинской районной Думы от 24 марта 2016 года №12 «Об утверждении порядка предоставления поступившей в органы местного самоуправления Варгашинского района информации, являющейся основанием для принятия решения об осуществлении контроля за расходами лиц, замещающих муниципальные должности в Варгашинском районе, их супруги (супруга) и  несовершеннолетних детей» следующее изменение:</w:t>
      </w:r>
    </w:p>
    <w:p w:rsidR="00B052BB" w:rsidRDefault="00B052BB" w:rsidP="00B052BB">
      <w:pPr>
        <w:tabs>
          <w:tab w:val="left" w:pos="993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2 слова «, акций» исключить.</w:t>
      </w:r>
    </w:p>
    <w:p w:rsidR="00B052BB" w:rsidRDefault="00B052BB" w:rsidP="00B052BB">
      <w:pPr>
        <w:numPr>
          <w:ilvl w:val="0"/>
          <w:numId w:val="1"/>
        </w:numPr>
        <w:tabs>
          <w:tab w:val="left" w:pos="0"/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опубликовать в Информационном бюллетене «Варгашинский вестник».</w:t>
      </w:r>
    </w:p>
    <w:p w:rsidR="00B052BB" w:rsidRDefault="00B052BB" w:rsidP="00B052BB">
      <w:pPr>
        <w:numPr>
          <w:ilvl w:val="0"/>
          <w:numId w:val="1"/>
        </w:numPr>
        <w:tabs>
          <w:tab w:val="left" w:pos="0"/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комиссию по нормотворческой деятельности и делам молодежи Варгашинской районной Думы.</w:t>
      </w:r>
    </w:p>
    <w:p w:rsidR="00B052BB" w:rsidRDefault="00B052BB" w:rsidP="00B052BB">
      <w:pPr>
        <w:tabs>
          <w:tab w:val="left" w:pos="0"/>
          <w:tab w:val="left" w:pos="993"/>
        </w:tabs>
        <w:jc w:val="both"/>
        <w:rPr>
          <w:sz w:val="28"/>
          <w:szCs w:val="28"/>
        </w:rPr>
      </w:pPr>
    </w:p>
    <w:p w:rsidR="00B052BB" w:rsidRDefault="00B052BB" w:rsidP="00B052BB">
      <w:pPr>
        <w:tabs>
          <w:tab w:val="left" w:pos="0"/>
          <w:tab w:val="left" w:pos="993"/>
        </w:tabs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95"/>
        <w:gridCol w:w="2076"/>
      </w:tblGrid>
      <w:tr w:rsidR="00B052BB" w:rsidTr="00B052BB">
        <w:tc>
          <w:tcPr>
            <w:tcW w:w="7763" w:type="dxa"/>
            <w:hideMark/>
          </w:tcPr>
          <w:p w:rsidR="00807CA6" w:rsidRPr="00807CA6" w:rsidRDefault="00807CA6" w:rsidP="00807CA6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807CA6">
              <w:rPr>
                <w:sz w:val="28"/>
                <w:szCs w:val="28"/>
              </w:rPr>
              <w:t xml:space="preserve">Заместитель Председателя  </w:t>
            </w:r>
          </w:p>
          <w:p w:rsidR="00B052BB" w:rsidRDefault="00807CA6" w:rsidP="00807CA6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 w:rsidRPr="00807CA6">
              <w:rPr>
                <w:sz w:val="28"/>
                <w:szCs w:val="28"/>
              </w:rPr>
              <w:t xml:space="preserve">Варгашинской райнной Думы                                                                                                       </w:t>
            </w:r>
          </w:p>
        </w:tc>
        <w:tc>
          <w:tcPr>
            <w:tcW w:w="2092" w:type="dxa"/>
          </w:tcPr>
          <w:p w:rsidR="00B052BB" w:rsidRDefault="00B052BB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  <w:p w:rsidR="00B052BB" w:rsidRDefault="00807CA6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</w:t>
            </w:r>
            <w:r w:rsidRPr="00807CA6">
              <w:rPr>
                <w:sz w:val="28"/>
                <w:szCs w:val="28"/>
              </w:rPr>
              <w:t xml:space="preserve">Петрова   </w:t>
            </w:r>
          </w:p>
        </w:tc>
      </w:tr>
      <w:tr w:rsidR="00B052BB" w:rsidTr="00B052BB">
        <w:tc>
          <w:tcPr>
            <w:tcW w:w="7763" w:type="dxa"/>
          </w:tcPr>
          <w:p w:rsidR="00B052BB" w:rsidRDefault="00B052BB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  <w:p w:rsidR="00B052BB" w:rsidRDefault="00B052BB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Варгашинского района</w:t>
            </w:r>
          </w:p>
        </w:tc>
        <w:tc>
          <w:tcPr>
            <w:tcW w:w="2092" w:type="dxa"/>
          </w:tcPr>
          <w:p w:rsidR="00B052BB" w:rsidRDefault="00B052BB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</w:p>
          <w:p w:rsidR="00B052BB" w:rsidRDefault="00B052BB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В.Ф.Яковлев</w:t>
            </w:r>
          </w:p>
        </w:tc>
      </w:tr>
    </w:tbl>
    <w:p w:rsidR="00230814" w:rsidRDefault="00230814" w:rsidP="00230814">
      <w:pPr>
        <w:tabs>
          <w:tab w:val="left" w:pos="0"/>
          <w:tab w:val="left" w:pos="993"/>
        </w:tabs>
        <w:jc w:val="both"/>
        <w:rPr>
          <w:sz w:val="28"/>
          <w:szCs w:val="28"/>
        </w:rPr>
      </w:pPr>
    </w:p>
    <w:p w:rsidR="00230814" w:rsidRDefault="00230814" w:rsidP="00230814"/>
    <w:p w:rsidR="00230814" w:rsidRDefault="00230814" w:rsidP="00230814"/>
    <w:p w:rsidR="00230814" w:rsidRDefault="00230814">
      <w:bookmarkStart w:id="0" w:name="_GoBack"/>
      <w:bookmarkEnd w:id="0"/>
    </w:p>
    <w:sectPr w:rsidR="0023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8B8"/>
    <w:multiLevelType w:val="hybridMultilevel"/>
    <w:tmpl w:val="DC3A2B3A"/>
    <w:lvl w:ilvl="0" w:tplc="DEBEC84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3D4CAC"/>
    <w:multiLevelType w:val="hybridMultilevel"/>
    <w:tmpl w:val="DC3A2B3A"/>
    <w:lvl w:ilvl="0" w:tplc="DEBEC84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5F"/>
    <w:rsid w:val="0001655F"/>
    <w:rsid w:val="00230814"/>
    <w:rsid w:val="00523E24"/>
    <w:rsid w:val="0079385D"/>
    <w:rsid w:val="00807CA6"/>
    <w:rsid w:val="00B052BB"/>
    <w:rsid w:val="00BA59CE"/>
    <w:rsid w:val="00D23155"/>
    <w:rsid w:val="00F8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Зюба</dc:creator>
  <cp:keywords/>
  <dc:description/>
  <cp:lastModifiedBy>Татьяна Зюба</cp:lastModifiedBy>
  <cp:revision>12</cp:revision>
  <cp:lastPrinted>2022-08-02T10:32:00Z</cp:lastPrinted>
  <dcterms:created xsi:type="dcterms:W3CDTF">2022-07-29T06:41:00Z</dcterms:created>
  <dcterms:modified xsi:type="dcterms:W3CDTF">2022-08-04T06:08:00Z</dcterms:modified>
</cp:coreProperties>
</file>