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B" w:rsidRDefault="00DC3D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D4B" w:rsidRDefault="00DC3D4B">
      <w:pPr>
        <w:pStyle w:val="ConsPlusNormal"/>
        <w:jc w:val="center"/>
        <w:outlineLvl w:val="0"/>
      </w:pPr>
    </w:p>
    <w:p w:rsidR="00DC3D4B" w:rsidRDefault="00DC3D4B">
      <w:pPr>
        <w:pStyle w:val="ConsPlusTitle"/>
        <w:jc w:val="center"/>
        <w:outlineLvl w:val="0"/>
      </w:pPr>
      <w:r>
        <w:t>ПРАВИТЕЛЬСТВО КУРГАНСКОЙ ОБЛАСТИ</w:t>
      </w:r>
    </w:p>
    <w:p w:rsidR="00DC3D4B" w:rsidRDefault="00DC3D4B">
      <w:pPr>
        <w:pStyle w:val="ConsPlusTitle"/>
        <w:jc w:val="center"/>
      </w:pPr>
    </w:p>
    <w:p w:rsidR="00DC3D4B" w:rsidRDefault="00DC3D4B">
      <w:pPr>
        <w:pStyle w:val="ConsPlusTitle"/>
        <w:jc w:val="center"/>
      </w:pPr>
      <w:r>
        <w:t>ПОСТАНОВЛЕНИЕ</w:t>
      </w:r>
    </w:p>
    <w:p w:rsidR="00DC3D4B" w:rsidRDefault="00DC3D4B">
      <w:pPr>
        <w:pStyle w:val="ConsPlusTitle"/>
        <w:jc w:val="center"/>
      </w:pPr>
      <w:r>
        <w:t>от 29 января 2019 г. N 14</w:t>
      </w:r>
    </w:p>
    <w:p w:rsidR="00DC3D4B" w:rsidRDefault="00DC3D4B">
      <w:pPr>
        <w:pStyle w:val="ConsPlusTitle"/>
      </w:pPr>
    </w:p>
    <w:p w:rsidR="00DC3D4B" w:rsidRDefault="00DC3D4B">
      <w:pPr>
        <w:pStyle w:val="ConsPlusTitle"/>
        <w:jc w:val="center"/>
      </w:pPr>
      <w:r>
        <w:t>ОБ УТВЕРЖДЕНИИ РЕГЛАМЕНТА</w:t>
      </w:r>
    </w:p>
    <w:p w:rsidR="00DC3D4B" w:rsidRDefault="00DC3D4B">
      <w:pPr>
        <w:pStyle w:val="ConsPlusTitle"/>
        <w:jc w:val="center"/>
      </w:pPr>
      <w:r>
        <w:t xml:space="preserve">КОМПЛЕКСНОГО СОПРОВОЖДЕНИЯ </w:t>
      </w:r>
      <w:proofErr w:type="gramStart"/>
      <w:r>
        <w:t>ИНВЕСТИЦИОННЫХ</w:t>
      </w:r>
      <w:proofErr w:type="gramEnd"/>
    </w:p>
    <w:p w:rsidR="00DC3D4B" w:rsidRDefault="00DC3D4B">
      <w:pPr>
        <w:pStyle w:val="ConsPlusTitle"/>
        <w:jc w:val="center"/>
      </w:pPr>
      <w:r>
        <w:t>ПРОЕКТОВ В КУРГАНСКОЙ ОБЛАСТИ И О ВНЕСЕНИИ ИЗМЕНЕНИЙ</w:t>
      </w:r>
    </w:p>
    <w:p w:rsidR="00DC3D4B" w:rsidRDefault="00DC3D4B">
      <w:pPr>
        <w:pStyle w:val="ConsPlusTitle"/>
        <w:jc w:val="center"/>
      </w:pPr>
      <w:r>
        <w:t>В ПОСТАНОВЛЕНИЕ ПРАВИТЕЛЬСТВА КУРГАНСКОЙ ОБЛАСТИ</w:t>
      </w:r>
    </w:p>
    <w:p w:rsidR="00DC3D4B" w:rsidRDefault="00DC3D4B">
      <w:pPr>
        <w:pStyle w:val="ConsPlusTitle"/>
        <w:jc w:val="center"/>
      </w:pPr>
      <w:r>
        <w:t>ОТ 25 ИЮЛЯ 2017 ГОДА N 270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В целях обеспечения благоприятного инвестиционного климата на территории Курганской области Правительство Курганской области постановляет: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комплексного сопровождения инвестиционных проектов в Курганской области (далее - Регламент) согласно приложению к настоящему постановлению.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Курганской области уполномоченным органом исполнительной власти Курганской области по реализации Регламента.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3. Определить, что специализированной организацией по привлечению инвестиций и работе с инвесторами в Курганской области является Фонд "Инвестиционное агентство Курганской области".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25 июля 2017 года N 270 "О Межведомственной комиссии по предоставлению государственной поддержки инвестиционной деятельности в Курганской области" следующие изменения: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"заместителя Губернатора Курганской области - " исключить;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приложении 1</w:t>
        </w:r>
      </w:hyperlink>
      <w:r>
        <w:t>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"Первый заместитель Губернатора Курганской области</w:t>
      </w:r>
      <w:proofErr w:type="gramStart"/>
      <w:r>
        <w:t>,"</w:t>
      </w:r>
      <w:proofErr w:type="gramEnd"/>
      <w:r>
        <w:t xml:space="preserve"> заменить словами "Первый заместитель Губернатора Курганской области - директор Департамента промышленности, транспорта и энергетики Курганской области,";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1" w:history="1">
        <w:r>
          <w:rPr>
            <w:color w:val="0000FF"/>
          </w:rPr>
          <w:t>шестом</w:t>
        </w:r>
      </w:hyperlink>
      <w:r>
        <w:t xml:space="preserve"> слова "заместитель Губернатора Курганской области </w:t>
      </w:r>
      <w:proofErr w:type="gramStart"/>
      <w:r>
        <w:t>-"</w:t>
      </w:r>
      <w:proofErr w:type="gramEnd"/>
      <w:r>
        <w:t xml:space="preserve"> исключить;</w:t>
      </w:r>
    </w:p>
    <w:p w:rsidR="00DC3D4B" w:rsidRDefault="00DC3D4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седьмой</w:t>
        </w:r>
      </w:hyperlink>
      <w:r>
        <w:t xml:space="preserve"> исключить;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подпункте 2 пункта 3</w:t>
        </w:r>
      </w:hyperlink>
      <w:r>
        <w:t xml:space="preserve"> приложения 2 слова "масштабных инвестиционных проектов</w:t>
      </w:r>
      <w:proofErr w:type="gramStart"/>
      <w:r>
        <w:t>,"</w:t>
      </w:r>
      <w:proofErr w:type="gramEnd"/>
      <w:r>
        <w:t xml:space="preserve"> исключить.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5. Опубликовать настоящее постановление в установленном порядке.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Губернатора Курганской области - директора Департамента промышленности, транспорта и энергетики Курганской области.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C3D4B" w:rsidRDefault="00DC3D4B">
      <w:pPr>
        <w:pStyle w:val="ConsPlusNormal"/>
        <w:jc w:val="right"/>
      </w:pPr>
      <w:r>
        <w:t>Губернатора Курганской области</w:t>
      </w:r>
    </w:p>
    <w:p w:rsidR="00DC3D4B" w:rsidRDefault="00DC3D4B" w:rsidP="00DC3D4B">
      <w:pPr>
        <w:pStyle w:val="ConsPlusNormal"/>
        <w:jc w:val="right"/>
      </w:pPr>
      <w:r>
        <w:t>В.М.ШУМКОВ</w:t>
      </w:r>
    </w:p>
    <w:p w:rsidR="00DC3D4B" w:rsidRDefault="00DC3D4B">
      <w:pPr>
        <w:pStyle w:val="ConsPlusNormal"/>
        <w:jc w:val="right"/>
        <w:outlineLvl w:val="0"/>
      </w:pPr>
      <w:r>
        <w:lastRenderedPageBreak/>
        <w:t>Приложение</w:t>
      </w:r>
    </w:p>
    <w:p w:rsidR="00DC3D4B" w:rsidRDefault="00DC3D4B">
      <w:pPr>
        <w:pStyle w:val="ConsPlusNormal"/>
        <w:jc w:val="right"/>
      </w:pPr>
      <w:r>
        <w:t>к постановлению</w:t>
      </w:r>
    </w:p>
    <w:p w:rsidR="00DC3D4B" w:rsidRDefault="00DC3D4B">
      <w:pPr>
        <w:pStyle w:val="ConsPlusNormal"/>
        <w:jc w:val="right"/>
      </w:pPr>
      <w:r>
        <w:t>Правительства</w:t>
      </w:r>
    </w:p>
    <w:p w:rsidR="00DC3D4B" w:rsidRDefault="00DC3D4B">
      <w:pPr>
        <w:pStyle w:val="ConsPlusNormal"/>
        <w:jc w:val="right"/>
      </w:pPr>
      <w:r>
        <w:t>Курганской области</w:t>
      </w:r>
    </w:p>
    <w:p w:rsidR="00DC3D4B" w:rsidRDefault="00DC3D4B">
      <w:pPr>
        <w:pStyle w:val="ConsPlusNormal"/>
        <w:jc w:val="right"/>
      </w:pPr>
      <w:r>
        <w:t>от 29 января 2019 г. N 14</w:t>
      </w:r>
    </w:p>
    <w:p w:rsidR="00DC3D4B" w:rsidRDefault="00DC3D4B">
      <w:pPr>
        <w:pStyle w:val="ConsPlusNormal"/>
        <w:jc w:val="right"/>
      </w:pPr>
      <w:r>
        <w:t>"Об утверждении регламента</w:t>
      </w:r>
    </w:p>
    <w:p w:rsidR="00DC3D4B" w:rsidRDefault="00DC3D4B">
      <w:pPr>
        <w:pStyle w:val="ConsPlusNormal"/>
        <w:jc w:val="right"/>
      </w:pPr>
      <w:r>
        <w:t>комплексного сопровождения</w:t>
      </w:r>
    </w:p>
    <w:p w:rsidR="00DC3D4B" w:rsidRDefault="00DC3D4B">
      <w:pPr>
        <w:pStyle w:val="ConsPlusNormal"/>
        <w:jc w:val="right"/>
      </w:pPr>
      <w:r>
        <w:t xml:space="preserve">инвестиционных проектов </w:t>
      </w:r>
      <w:proofErr w:type="gramStart"/>
      <w:r>
        <w:t>в</w:t>
      </w:r>
      <w:proofErr w:type="gramEnd"/>
    </w:p>
    <w:p w:rsidR="00DC3D4B" w:rsidRDefault="00DC3D4B">
      <w:pPr>
        <w:pStyle w:val="ConsPlusNormal"/>
        <w:jc w:val="right"/>
      </w:pPr>
      <w:r>
        <w:t>Курганской области и о внесении</w:t>
      </w:r>
    </w:p>
    <w:p w:rsidR="00DC3D4B" w:rsidRDefault="00DC3D4B">
      <w:pPr>
        <w:pStyle w:val="ConsPlusNormal"/>
        <w:jc w:val="right"/>
      </w:pPr>
      <w:r>
        <w:t>изменений в постановление</w:t>
      </w:r>
    </w:p>
    <w:p w:rsidR="00DC3D4B" w:rsidRDefault="00DC3D4B">
      <w:pPr>
        <w:pStyle w:val="ConsPlusNormal"/>
        <w:jc w:val="right"/>
      </w:pPr>
      <w:r>
        <w:t>Правительства Курганской области</w:t>
      </w:r>
    </w:p>
    <w:p w:rsidR="00DC3D4B" w:rsidRDefault="00DC3D4B">
      <w:pPr>
        <w:pStyle w:val="ConsPlusNormal"/>
        <w:jc w:val="right"/>
      </w:pPr>
      <w:r>
        <w:t>от 25 июля 2017 года N 270"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</w:pPr>
      <w:bookmarkStart w:id="0" w:name="P48"/>
      <w:bookmarkEnd w:id="0"/>
      <w:r>
        <w:t>РЕГЛАМЕНТ</w:t>
      </w:r>
    </w:p>
    <w:p w:rsidR="00DC3D4B" w:rsidRDefault="00DC3D4B">
      <w:pPr>
        <w:pStyle w:val="ConsPlusTitle"/>
        <w:jc w:val="center"/>
      </w:pPr>
      <w:r>
        <w:t>КОМПЛЕКСНОГО СОПРОВОЖДЕНИЯ</w:t>
      </w:r>
    </w:p>
    <w:p w:rsidR="00DC3D4B" w:rsidRDefault="00DC3D4B">
      <w:pPr>
        <w:pStyle w:val="ConsPlusTitle"/>
        <w:jc w:val="center"/>
      </w:pPr>
      <w:r>
        <w:t>ИНВЕСТИЦИОННЫХ ПРОЕКТОВ В КУРГАНСКОЙ ОБЛАСТИ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  <w:outlineLvl w:val="1"/>
      </w:pPr>
      <w:r>
        <w:t>Раздел I. ОБЩИЕ ПОЛОЖЕНИЯ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комплексного сопровождения инвестиционных проектов в Курганской области (далее - Регламент) устанавливает сроки и последовательность действий органов исполнительной власти Курганской области, специализированной организации по привлечению инвестиций и работе с инвесторами в Курганской области (далее - Специализированная организация) и иных организаций инфраструктуры поддержки и развития предпринимательства Курганской области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</w:t>
      </w:r>
      <w:proofErr w:type="gramEnd"/>
      <w:r>
        <w:t xml:space="preserve"> реализацию инвестиционных проектов в Курганской области (далее - инвестор).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2. Положения Регламента, исполнителями которых являются органы и организации, не являющиеся органами исполнительной власти Курганской области, реализуются по согласованию с ними.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3. Для целей Регламента используются следующие понятия: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реестр инвестиционных проектов Курганской области - перечень инвестиционных проектов, реализуемых, сопровождаемых, реализованных в Курганской области (далее - Реестр);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Экспертный совет Фонда "Инвестиционное агентство Курганской области" (далее - Экспертный совет) - постоянно действующий коллегиальный совещательный орган, созданный с целью рассмотрения инвестиционных проектов на предмет целесообразности и экономической обоснованности их реализации в Курганской области;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комплексное сопровождение инвестиционного проекта (далее - сопровождение инвестиционного проекта) - комплекс осуществляемых Специализированной организацией и Департаментом экономического развития Курганской области мероприятий, направленных на оказание информационно-консультационного и организационного содействия инвесторам;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экспертиза технических решений - оценка оптимальности технических решений (технических условий), предложенных </w:t>
      </w:r>
      <w:proofErr w:type="spellStart"/>
      <w:r>
        <w:t>ресурсоснабжающей</w:t>
      </w:r>
      <w:proofErr w:type="spellEnd"/>
      <w:r>
        <w:t xml:space="preserve"> организацией для осуществления подключения (технологического присоединения).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4. Иные понятия, термины, используемые в Регламенте, применяются в значениях, определенных федеральным законодательством и законодательством Курганской области.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  <w:outlineLvl w:val="1"/>
      </w:pPr>
      <w:r>
        <w:t>Раздел II. МЕХАНИЗМЫ ВЗАИМОДЕЙСТВИЯ С ИНВЕСТОРАМИ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5. В целях эффективного решения задач в сфере инвестиционной политики применяется механизм сопровождения инвестиционных проектов по принципу "одного окна".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6. Инвестиционные проекты, инициируемые для реализации в Курганской области, включенные в Реестр по решению Экспертного совета, передаются на сопровождение Специализированной организации и Департаменту экономического развития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Специализированная организация осуществляет сопровождение инвестиционных проектов с объемом инвестиций до 100 миллионов рублей, инициаторами которых являются субъекты малого и среднего предпринимательства.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Департамент экономического развития Курганской области осуществляет сопровождение инвестиционных проектов с объемом инвестиций до 100 миллионов рублей, инициаторами которых не являются субъекты малого и среднего предпринимательства, а также инвестиционных проектов с объемом инвестиций свыше 100 миллионов рублей.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реализации Соглашения о сотрудничестве по улучшению предпринимательского и инвестиционного климата в Курганской области, утвержденного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Курганской области от 11 декабря 2018 года N 420-р, Правительство Курганской области, администрации муниципальных районов и городских округов Курганской области, Специализированная организация, территориальные органы федеральных органов исполнительной власти и </w:t>
      </w:r>
      <w:proofErr w:type="spellStart"/>
      <w:r>
        <w:t>ресурсоснабжающие</w:t>
      </w:r>
      <w:proofErr w:type="spellEnd"/>
      <w:r>
        <w:t xml:space="preserve"> организации Курганской области в рамках своей компетенции принимают меры для обеспечения необходимых</w:t>
      </w:r>
      <w:proofErr w:type="gramEnd"/>
      <w:r>
        <w:t xml:space="preserve"> условий для реализации инвестиционных проектов.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Органам исполнительной власти Курганской области, органам местного самоуправления городских округов и муниципальных районов Курганской области рекомендуется рассматривать обращения, поступающие от инвесторов и Специализированной организации, в течение семи рабочих дней со дня регистрации обращения в органе исполнительной власти Курганской области, органе местного самоуправления городских округов и муниципальных районов Курганской области.</w:t>
      </w:r>
      <w:proofErr w:type="gramEnd"/>
    </w:p>
    <w:p w:rsidR="00DC3D4B" w:rsidRDefault="00DC3D4B">
      <w:pPr>
        <w:pStyle w:val="ConsPlusNormal"/>
        <w:spacing w:before="220"/>
        <w:ind w:firstLine="540"/>
        <w:jc w:val="both"/>
      </w:pPr>
      <w:r>
        <w:t>Предельный срок рассмотрения обращений инвесторов органами исполнительной власти Курганской области и органами местного самоуправления городских округов и муниципальных районов Курганской области не должен превышать 14 рабочих дней со дня регистрации обращения.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9. Если указанные в обращении инвестора вопросы относятся к компетенции федеральных органов исполнительной власти и их территориальных органов, органы исполнительной власти Курганской области осуществляют взаимодействие с ними по подведомственности в рамках своих полномочий.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10. Вопросы инвестора, возникающие при реализации инвестиционных проектов, решение которых находится в сфере полномочий органов местного самоуправления муниципальных образований Курганской области, рассматриваются проектными командами, сформированными в каждой местной администрации городского округа и муниципального района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В состав проектной команды входят представители местной администрации городского округа и муниципального района Курганской области, Специализированной организации, Департамента экономического развития Курганской области, обеспечивающие постоянное и оперативное взаимодействие с инвесторами.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Экспертиза технических решений в отношении инвестиционного проекта, плата за подключение (технологическое присоединение) которого определяется исходя из </w:t>
      </w:r>
      <w:r>
        <w:lastRenderedPageBreak/>
        <w:t>стандартизированных тарифных ставок (тарифов на подключение), проводится Департаментом государственного регулирования цен и тарифов Курганской области по заявлению инвестора о проведении экспертизы технических решений в срок, не превышающий 30 календарных дней со дня получения такого заявления.</w:t>
      </w:r>
      <w:proofErr w:type="gramEnd"/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При проведении экспертизы технических решений Департамент государственного регулирования цен и тарифов Курганской области взаимодействует с Департаментом строительства, </w:t>
      </w:r>
      <w:proofErr w:type="spellStart"/>
      <w:r>
        <w:t>госэкспертизы</w:t>
      </w:r>
      <w:proofErr w:type="spellEnd"/>
      <w:r>
        <w:t xml:space="preserve"> и жилищно-коммунального хозяйства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В срок, не превышающий 14 календарных дней со дня получения запроса от Департамента государственного регулирования цен и тарифов Курганской области, Департамент строительства, </w:t>
      </w:r>
      <w:proofErr w:type="spellStart"/>
      <w:r>
        <w:t>госэкспертизы</w:t>
      </w:r>
      <w:proofErr w:type="spellEnd"/>
      <w:r>
        <w:t xml:space="preserve"> и жилищно-коммунального хозяйства Курганской области проводит согласование технических решений, которые предлагаются соответствующей </w:t>
      </w:r>
      <w:proofErr w:type="spellStart"/>
      <w:r>
        <w:t>ресурсоснабжающей</w:t>
      </w:r>
      <w:proofErr w:type="spellEnd"/>
      <w:r>
        <w:t xml:space="preserve"> организацией для установления платы за подключение (технологическое присоединение).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Результаты проведенной экспертизы технических решений: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рекомендуется учитывать </w:t>
      </w:r>
      <w:proofErr w:type="spellStart"/>
      <w:r>
        <w:t>ресурсоснабжающей</w:t>
      </w:r>
      <w:proofErr w:type="spellEnd"/>
      <w:r>
        <w:t xml:space="preserve"> организации при установлении платы за подключение (технологическое присоединение), если такая плата определяется в индивидуальном порядке (по </w:t>
      </w:r>
      <w:proofErr w:type="gramStart"/>
      <w:r>
        <w:t>индивидуальному проекту</w:t>
      </w:r>
      <w:proofErr w:type="gramEnd"/>
      <w:r>
        <w:t>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направляются в </w:t>
      </w:r>
      <w:proofErr w:type="spellStart"/>
      <w:r>
        <w:t>ресурсоснабжающую</w:t>
      </w:r>
      <w:proofErr w:type="spellEnd"/>
      <w:r>
        <w:t xml:space="preserve"> организацию и инвестору, если плата за подключение (технологическое присоединение) определяется исходя из стандартизированных тарифных ставок (тарифов на подключение).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12. Вопросы, связанные с реализацией инвестиционного проекта в Курганской области, могут рассматриваться на заседании Совета по улучшению инвестиционного климата в Курганской области.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  <w:outlineLvl w:val="1"/>
      </w:pPr>
      <w:r>
        <w:t>Раздел III. ФОРМЫ СОПРОВОЖДЕНИЯ ИНВЕСТИЦИОННЫХ ПРОЕКТОВ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13. Сопровождение инвестиционных проектов включает в себя: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подбор земельных участков для реализации инвестиционного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организацию взаимодействия с территориальными органами федеральных органов исполнительной власти, органами исполнительной власти Курганской области, органами местного самоуправления муниципальных образований Курганской области и иными организациями;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организацию переговоров, встреч, совещаний, консультаций с лицами, уполномоченными на решение вопросов, возникающих при реализации инвестиционного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консультационное содействие в формировании финансовой модели инвестиционного проекта с учетом использования государственной поддержки, доступной в соответствии с государственными программами Российской Федерации и государственными программами Курганской области; информационное содействие;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консультационное и организационное содействие в продвижении и сбыте продукции;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информационно-консультационное и организационное содействие в разрешении иных вопросов, возникающих при реализации инвестиционных проектов, в рамках полномочий, установленных действующим законодательством.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14. Департаментом экономического развития Курганской области осуществляется мониторинг хода реализации инвестиционных проектов с целью: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lastRenderedPageBreak/>
        <w:t>оказания консультационной, информационной, организационной помощи инвестору;</w:t>
      </w:r>
    </w:p>
    <w:p w:rsidR="00DC3D4B" w:rsidRDefault="00DC3D4B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обеспечением роста налоговых платежей в консолидированный бюджет Курганской области в размере, превышающем объем полученных в соответствии с законодательством Курганской области налоговых льгот в соответствующем налоговом периоде.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  <w:outlineLvl w:val="1"/>
      </w:pPr>
      <w:r>
        <w:t>Раздел IV. ПОРЯДОК РАССМОТРЕНИЯ ЗАЯВЛЕНИЙ</w:t>
      </w:r>
    </w:p>
    <w:p w:rsidR="00DC3D4B" w:rsidRDefault="00DC3D4B">
      <w:pPr>
        <w:pStyle w:val="ConsPlusTitle"/>
        <w:jc w:val="center"/>
      </w:pPr>
      <w:r>
        <w:t>ИНВЕСТОРОВ НА СОПРОВОЖДЕНИЕ ИНВЕСТИЦИОННОГО ПРОЕКТА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15. Основанием для рассмотрения заявления инвестора на сопровождение инвестиционного проекта является поступление от инвестора в адрес Специализированной организации заявления на сопровождение инвестиционного проекта (далее - заявление).</w:t>
      </w:r>
    </w:p>
    <w:p w:rsidR="00DC3D4B" w:rsidRDefault="00DC3D4B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16. Заявление подается инвестором в адрес Специализированной организации в электронном виде по адресу электронной почты: invest@invest45.ru или на бумажном носителе по адресу: г. Курган, ул. Бурова-Петрова, д. 112 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Форма заявления утверждается приказом Департамента экономического развития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1) резюме инвестиционного проекта по форме, утвержденной приказом Департамента экономического развития Курганской области;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2) согласие на обработку персональных данных руководителя, учредителей инвестора по форме, утвержденной приказом Департамента экономического развития Курганской области;</w:t>
      </w:r>
    </w:p>
    <w:p w:rsidR="00DC3D4B" w:rsidRDefault="00DC3D4B">
      <w:pPr>
        <w:pStyle w:val="ConsPlusNormal"/>
        <w:spacing w:before="220"/>
        <w:ind w:firstLine="540"/>
        <w:jc w:val="both"/>
      </w:pPr>
      <w:proofErr w:type="gramStart"/>
      <w:r>
        <w:t>3) сведения о правах на помещение и (или) земельный участок для реализации инвестиционного проекта (выписка из Единого государственного реестра недвижимости, договор аренды помещения и (или) земельного участка), иные документы по усмотрению инвестора, если для реализации инвестиционного проекта предусмотрено наличие помещения и (или) земельного участка, за исключением инвестиционных проектов, в отношении которых требуется сопровождение в форме подбора земельного участка (при наличии).</w:t>
      </w:r>
      <w:proofErr w:type="gramEnd"/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17. Заявление и прилагаемые к нему документы проверяются Специализированной организацией на соответствие требованиям, предусмотренным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Регламента, в течение одного рабочего дня с даты их поступления в Специализированную организацию.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18. В случае соответствия представленных документов требованиям, предусмотренным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Регламента, заявление регистрируется в электронном журнале Специализированной организации в течение одного рабочего дня </w:t>
      </w:r>
      <w:proofErr w:type="gramStart"/>
      <w:r>
        <w:t>с даты поступления</w:t>
      </w:r>
      <w:proofErr w:type="gramEnd"/>
      <w:r>
        <w:t xml:space="preserve"> заявления в Специализированную организацию.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По заявлениям, представленным с нарушением требований, предусмотренных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Регламента, инвестору направляется уведомление в течение трех рабочих дней с указанием выявленных несоответствий в представленных документах и предложением об их устранении.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Специализированная организация в течение 14 рабочих дней с даты регистрации заявления и прилагаемых к нему документов анализирует наличие возможностей и условий реализации инвестиционного проекта в соответствии с действующим законодательством с учетом мнения органов исполнительной власти Курганской области (если проект имеет выраженную отраслевую направленность); территориальных органов федеральных органов исполнительной власти, к полномочиям которых относится сфера реализации инвестиционного проекта (при необходимости);</w:t>
      </w:r>
      <w:proofErr w:type="gramEnd"/>
      <w:r>
        <w:t xml:space="preserve"> местных администраций городских округов и муниципальных районов Курганской области, на территории которых планируется реализация инвестиционного проекта; </w:t>
      </w:r>
      <w:proofErr w:type="spellStart"/>
      <w:r>
        <w:lastRenderedPageBreak/>
        <w:t>ресурсоснабжающих</w:t>
      </w:r>
      <w:proofErr w:type="spellEnd"/>
      <w:r>
        <w:t xml:space="preserve"> организаций (при необходимости); организаций инфраструктуры поддержки бизнеса (при необходимости).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20. Заявление и прилагаемые к нему документы, соответствующие требованиям, предусмотренным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Регламента, передаются в течение одного рабочего дня на рассмотрение Экспертного совета.</w:t>
      </w:r>
    </w:p>
    <w:p w:rsidR="00DC3D4B" w:rsidRDefault="00DC3D4B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21. Экспертный совет при принятии решения о включении инвестиционного проекта в раздел "сопровождаемые" Реестра руководствуется следующими критериями: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1) создание нового бизнеса (создание нового юридического лица и/или освоение нового вида деятельности). При создании нового бизнеса и расширении действующего бизнеса инвестиционный проект должен предусматривать создание новых рабочих мест;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2) расширение действующего бизнеса (освоение новых видов продукции или увеличение мощности в рамках действующего бизнеса);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3) модернизация действующего бизнеса (оснащение новым оборудованием, техникой). При расширении и модернизации действующего бизнеса инвестиционный проект должен отвечать одному из условий: увеличение производственных мощностей; увеличение объема продукции (услуги) и (или) увеличение ассортимента продукции (услуг); изменение потребительских свойств товара (услуги);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4) наличие рынка сбыта производимой продукции, работ, услуг; наличие потенциальных заказчиков и потребителей;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5) наличие помещения и (или) земельного участка, пригодных для реализации инвестиционного проекта, если для реализации инвестиционного проекта предусмотрено наличие помещения и (или) земельного участка, за исключением инвестиционных проектов, по которым требуется сопровождение в виде подбора земельного участка;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6) наличие возможностей для обеспечения планируемого объекта капитального строительства (объекта недвижимого имущества) инженерной инфраструктурой (газоснабжение, энергоснабжение, водоснабжение и водоотведение) в объемах, достаточных для реализации инвестиционного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7) наличие ожидаемого положительного бюджетного эффекта.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22. По результатам рассмотрения инвестиционного проекта на заседании Экспертного совета принимается решение о включении инвестиционного проекта в Реестр и принятии его на сопровождение в случае соответствия критериям, установленным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Регламента, либо об отказе включения инвестиционного проекта в Реестр, принятия его на сопровождение и направлении инвестиционного проекта на доработку.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Экспертным советом принимается решение об отказе включения инвестиционного проекта в Реестр и принятия его на сопровождение с указанием причин отказа и направлении инвестиционного проекта на доработку в случае несоответствия инвестиционного проекта одному из критериев, установленных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Регламента.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Title"/>
        <w:jc w:val="center"/>
        <w:outlineLvl w:val="1"/>
      </w:pPr>
      <w:r>
        <w:t>Раздел V. ЗАКЛЮЧЕНИЕ СОГЛАШЕНИЯ О</w:t>
      </w:r>
    </w:p>
    <w:p w:rsidR="00DC3D4B" w:rsidRDefault="00DC3D4B">
      <w:pPr>
        <w:pStyle w:val="ConsPlusTitle"/>
        <w:jc w:val="center"/>
      </w:pPr>
      <w:r>
        <w:t xml:space="preserve">СОТРУДНИЧЕСТВЕ ПО РЕАЛИЗАЦИИ </w:t>
      </w:r>
      <w:proofErr w:type="gramStart"/>
      <w:r>
        <w:t>МАСШТАБНОГО</w:t>
      </w:r>
      <w:proofErr w:type="gramEnd"/>
    </w:p>
    <w:p w:rsidR="00DC3D4B" w:rsidRDefault="00DC3D4B">
      <w:pPr>
        <w:pStyle w:val="ConsPlusTitle"/>
        <w:jc w:val="center"/>
      </w:pPr>
      <w:r>
        <w:t>ИНВЕСТИЦИОННОГО ПРОЕКТА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В случае принятия Экспертным советом решения о соответствии проекта критериям, установленным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Курганской области от 5 мая 2015 года N 35 "Об утверждении критериев, которым должны соответствовать объекты социально-культурного и коммунально-бытового </w:t>
      </w:r>
      <w:r>
        <w:lastRenderedPageBreak/>
        <w:t xml:space="preserve">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юридическим лицам без проведения торгов", в соответствии с </w:t>
      </w:r>
      <w:hyperlink r:id="rId16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Губернатора Курганской области от 23 мая 2017 года N 133 "Об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Курганской области от 5 мая 2015 года N 35 "Об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</w:t>
      </w:r>
      <w:proofErr w:type="gramEnd"/>
      <w:r>
        <w:t xml:space="preserve"> </w:t>
      </w:r>
      <w:proofErr w:type="gramStart"/>
      <w:r>
        <w:t xml:space="preserve">или муниципальной собственности, в аренду юридическим лицам без проведения торгов" Специализированная организация в течение 14 дней с даты принятия Экспертным советом указанного решения осуществляет подготовку </w:t>
      </w:r>
      <w:hyperlink w:anchor="P147" w:history="1">
        <w:r>
          <w:rPr>
            <w:color w:val="0000FF"/>
          </w:rPr>
          <w:t>соглашения</w:t>
        </w:r>
      </w:hyperlink>
      <w:r>
        <w:t xml:space="preserve"> о сотрудничестве по реализации масштабного инвестиционного проекта (далее - Соглашение) по типовой форме согласно приложению к Регламенту и направляет его для подписания в орган, уполномоченный на распоряжение земельными участками, на территории которого планируется реализация инвестиционного</w:t>
      </w:r>
      <w:proofErr w:type="gramEnd"/>
      <w:r>
        <w:t xml:space="preserve"> проекта (далее - орган, уполномоченный на распоряжение земельными участками).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Сторонами соглашения выступают Специализированная организация, орган, уполномоченный на распоряжение земельными участками, и инвестор.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24. Орган, уполномоченный на распоряжение земельными участками, подписывает Соглашение в течение семи дней со дня получения Соглашения.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После подписания Соглашения органом, уполномоченным на распоряжение земельными участками, Соглашение подписывается Специализированной организацией и направляется для подписания инвестору, который подписывает Соглашение в течение семи дней со дня получения Соглашения. При наличии разногласий составляется протокол разногласий.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25. Соглашение, подписанное всеми сторонами, регистрируется в течение одного рабочего дня в Специализированной организации.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26. Специализированная организация осуществляет мониторинг хода реализации масштабных инвестиционных проектов, включенных в раздел "сопровождаемые" Реестра, с целью: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оказания консультационной, информационной, организационной помощи инвестору;</w:t>
      </w:r>
    </w:p>
    <w:p w:rsidR="00DC3D4B" w:rsidRDefault="00DC3D4B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своевременной реализацией Соглашения, комплексного подхода при решении вопроса сохранения арендных отношений.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27. Порядок </w:t>
      </w:r>
      <w:proofErr w:type="gramStart"/>
      <w:r>
        <w:t>осуществления мониторинга хода реализации масштабных инвестиционных проектов</w:t>
      </w:r>
      <w:proofErr w:type="gramEnd"/>
      <w:r>
        <w:t xml:space="preserve"> утверждается приказом Департамента экономического развития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28. В случае выявления нарушений реализации масштабных инвестиционных проектов, выявленных в ходе мониторинга, а также в случае </w:t>
      </w:r>
      <w:proofErr w:type="gramStart"/>
      <w:r>
        <w:t>отсутствия факта начала реализации масштабного инвестиционного проекта</w:t>
      </w:r>
      <w:proofErr w:type="gramEnd"/>
      <w:r>
        <w:t xml:space="preserve"> в течение 18 месяцев с даты заключения договора аренды земельного участка, Экспертный совет рассматривает вопрос о расторжении Соглашения.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right"/>
        <w:outlineLvl w:val="1"/>
      </w:pPr>
      <w:r>
        <w:lastRenderedPageBreak/>
        <w:t>Приложение</w:t>
      </w:r>
    </w:p>
    <w:p w:rsidR="00DC3D4B" w:rsidRDefault="00DC3D4B">
      <w:pPr>
        <w:pStyle w:val="ConsPlusNormal"/>
        <w:jc w:val="right"/>
      </w:pPr>
      <w:r>
        <w:t>к регламенту</w:t>
      </w:r>
    </w:p>
    <w:p w:rsidR="00DC3D4B" w:rsidRDefault="00DC3D4B">
      <w:pPr>
        <w:pStyle w:val="ConsPlusNormal"/>
        <w:jc w:val="right"/>
      </w:pPr>
      <w:r>
        <w:t>комплексного сопровождения</w:t>
      </w:r>
    </w:p>
    <w:p w:rsidR="00DC3D4B" w:rsidRDefault="00DC3D4B">
      <w:pPr>
        <w:pStyle w:val="ConsPlusNormal"/>
        <w:jc w:val="right"/>
      </w:pPr>
      <w:r>
        <w:t>инвестиционных проектов</w:t>
      </w:r>
    </w:p>
    <w:p w:rsidR="00DC3D4B" w:rsidRDefault="00DC3D4B">
      <w:pPr>
        <w:pStyle w:val="ConsPlusNormal"/>
        <w:jc w:val="right"/>
      </w:pPr>
      <w:r>
        <w:t>в Курганской области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nformat"/>
        <w:jc w:val="both"/>
      </w:pPr>
      <w:bookmarkStart w:id="3" w:name="P147"/>
      <w:bookmarkEnd w:id="3"/>
      <w:r>
        <w:t xml:space="preserve">                         Типовая форма соглашения</w:t>
      </w:r>
    </w:p>
    <w:p w:rsidR="00DC3D4B" w:rsidRDefault="00DC3D4B">
      <w:pPr>
        <w:pStyle w:val="ConsPlusNonformat"/>
        <w:jc w:val="both"/>
      </w:pPr>
      <w:r>
        <w:t xml:space="preserve">    о сотрудничестве по реализации масштабного инвестиционного проекта</w:t>
      </w:r>
    </w:p>
    <w:p w:rsidR="00DC3D4B" w:rsidRDefault="00DC3D4B">
      <w:pPr>
        <w:pStyle w:val="ConsPlusNonformat"/>
        <w:jc w:val="both"/>
      </w:pPr>
    </w:p>
    <w:p w:rsidR="00DC3D4B" w:rsidRDefault="00DC3D4B">
      <w:pPr>
        <w:pStyle w:val="ConsPlusNonformat"/>
        <w:jc w:val="both"/>
      </w:pPr>
      <w:r>
        <w:t xml:space="preserve">    г. Курган                                     "__" ___________ года</w:t>
      </w:r>
    </w:p>
    <w:p w:rsidR="00DC3D4B" w:rsidRDefault="00DC3D4B">
      <w:pPr>
        <w:pStyle w:val="ConsPlusNonformat"/>
        <w:jc w:val="both"/>
      </w:pPr>
    </w:p>
    <w:p w:rsidR="00DC3D4B" w:rsidRDefault="00DC3D4B">
      <w:pPr>
        <w:pStyle w:val="ConsPlusNonformat"/>
        <w:jc w:val="both"/>
      </w:pPr>
      <w:r>
        <w:t xml:space="preserve">    Фонд "Инвестиционное агентство Курганской области" в лице </w:t>
      </w:r>
      <w:proofErr w:type="gramStart"/>
      <w:r>
        <w:t>генерального</w:t>
      </w:r>
      <w:proofErr w:type="gramEnd"/>
    </w:p>
    <w:p w:rsidR="00DC3D4B" w:rsidRDefault="00DC3D4B">
      <w:pPr>
        <w:pStyle w:val="ConsPlusNonformat"/>
        <w:jc w:val="both"/>
      </w:pPr>
      <w:proofErr w:type="gramStart"/>
      <w:r>
        <w:t>директора _________________,  действующего  на  основании  устава (далее -</w:t>
      </w:r>
      <w:proofErr w:type="gramEnd"/>
    </w:p>
    <w:p w:rsidR="00DC3D4B" w:rsidRDefault="00DC3D4B">
      <w:pPr>
        <w:pStyle w:val="ConsPlusNonformat"/>
        <w:jc w:val="both"/>
      </w:pPr>
      <w:proofErr w:type="gramStart"/>
      <w:r>
        <w:t>Специализированная организация),</w:t>
      </w:r>
      <w:proofErr w:type="gramEnd"/>
    </w:p>
    <w:p w:rsidR="00DC3D4B" w:rsidRDefault="00DC3D4B">
      <w:pPr>
        <w:pStyle w:val="ConsPlusNonformat"/>
        <w:jc w:val="both"/>
      </w:pPr>
      <w:r>
        <w:t xml:space="preserve">    орган,   уполномоченный   на    распоряжение   земельными    участками</w:t>
      </w:r>
    </w:p>
    <w:p w:rsidR="00DC3D4B" w:rsidRDefault="00DC3D4B">
      <w:pPr>
        <w:pStyle w:val="ConsPlusNonformat"/>
        <w:jc w:val="both"/>
      </w:pPr>
      <w:r>
        <w:t>______________, в лице _______________ действующего на основании положения</w:t>
      </w:r>
    </w:p>
    <w:p w:rsidR="00DC3D4B" w:rsidRDefault="00DC3D4B">
      <w:pPr>
        <w:pStyle w:val="ConsPlusNonformat"/>
        <w:jc w:val="both"/>
      </w:pPr>
      <w:r>
        <w:t>(устава),</w:t>
      </w:r>
    </w:p>
    <w:p w:rsidR="00DC3D4B" w:rsidRDefault="00DC3D4B">
      <w:pPr>
        <w:pStyle w:val="ConsPlusNonformat"/>
        <w:jc w:val="both"/>
      </w:pPr>
      <w:r>
        <w:t xml:space="preserve">    юридическое лицо _______________ в лице _______________,  </w:t>
      </w:r>
      <w:proofErr w:type="gramStart"/>
      <w:r>
        <w:t>действующего</w:t>
      </w:r>
      <w:proofErr w:type="gramEnd"/>
    </w:p>
    <w:p w:rsidR="00DC3D4B" w:rsidRDefault="00DC3D4B">
      <w:pPr>
        <w:pStyle w:val="ConsPlusNonformat"/>
        <w:jc w:val="both"/>
      </w:pPr>
      <w:r>
        <w:t>на основании устава (далее - Инвестор),</w:t>
      </w:r>
    </w:p>
    <w:p w:rsidR="00DC3D4B" w:rsidRDefault="00DC3D4B">
      <w:pPr>
        <w:pStyle w:val="ConsPlusNonformat"/>
        <w:jc w:val="both"/>
      </w:pPr>
      <w:r>
        <w:t xml:space="preserve">    далее  именуемые  "Стороны",  на  основании решения Экспертного совета</w:t>
      </w:r>
    </w:p>
    <w:p w:rsidR="00DC3D4B" w:rsidRDefault="00DC3D4B">
      <w:pPr>
        <w:pStyle w:val="ConsPlusNonformat"/>
        <w:jc w:val="both"/>
      </w:pPr>
      <w:r>
        <w:t>Фонда   "Инвестиционное   агентство   Курганской   области"   о  включении</w:t>
      </w:r>
    </w:p>
    <w:p w:rsidR="00DC3D4B" w:rsidRDefault="00DC3D4B">
      <w:pPr>
        <w:pStyle w:val="ConsPlusNonformat"/>
        <w:jc w:val="both"/>
      </w:pPr>
      <w:r>
        <w:t xml:space="preserve">инвестиционного   проекта  в  реестр  инвестиционных  проектов  </w:t>
      </w:r>
      <w:proofErr w:type="gramStart"/>
      <w:r>
        <w:t>Курганской</w:t>
      </w:r>
      <w:proofErr w:type="gramEnd"/>
    </w:p>
    <w:p w:rsidR="00DC3D4B" w:rsidRDefault="00DC3D4B">
      <w:pPr>
        <w:pStyle w:val="ConsPlusNonformat"/>
        <w:jc w:val="both"/>
      </w:pPr>
      <w:r>
        <w:t>области  и принятии его на сопровождение (указываются реквизиты протокола)</w:t>
      </w:r>
    </w:p>
    <w:p w:rsidR="00DC3D4B" w:rsidRDefault="00DC3D4B">
      <w:pPr>
        <w:pStyle w:val="ConsPlusNonformat"/>
        <w:jc w:val="both"/>
      </w:pPr>
      <w:r>
        <w:t>заключили настоящее Соглашение о нижеследующем: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  <w:outlineLvl w:val="2"/>
      </w:pPr>
      <w:r>
        <w:t>I. ПРЕДМЕТ СОГЛАШЕНИЯ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bookmarkStart w:id="4" w:name="P168"/>
      <w:bookmarkEnd w:id="4"/>
      <w:r>
        <w:t>1. Настоящим Соглашением Стороны определяют порядок и условия осуществления ими совместных действий в целях реализации масштабного инвестиционного проекта (далее - Проект):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Наименование Проекта: ________________________________________________________.</w:t>
      </w:r>
    </w:p>
    <w:p w:rsidR="00DC3D4B" w:rsidRDefault="00DC3D4B">
      <w:pPr>
        <w:pStyle w:val="ConsPlusNormal"/>
        <w:spacing w:before="220"/>
        <w:ind w:firstLine="540"/>
        <w:jc w:val="both"/>
      </w:pPr>
      <w:proofErr w:type="gramStart"/>
      <w:r>
        <w:t>Место реализации Проекта (адрес и кадастровый номер земельного участка (при наличии в государственном кадастре недвижимости сведений о кадастровом номере данного земельного участка): ____________________________________________________________,</w:t>
      </w:r>
      <w:proofErr w:type="gramEnd"/>
    </w:p>
    <w:p w:rsidR="00DC3D4B" w:rsidRDefault="00DC3D4B">
      <w:pPr>
        <w:pStyle w:val="ConsPlusNormal"/>
        <w:spacing w:before="220"/>
        <w:ind w:firstLine="540"/>
        <w:jc w:val="both"/>
      </w:pPr>
      <w:r>
        <w:t>Стоимость Проекта (сумма в рублях): ___________________________.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Предельный срок реализации Проекта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 составляет 54 месяца.</w:t>
      </w:r>
    </w:p>
    <w:p w:rsidR="00DC3D4B" w:rsidRDefault="00DC3D4B">
      <w:pPr>
        <w:pStyle w:val="ConsPlusNormal"/>
        <w:jc w:val="center"/>
      </w:pPr>
    </w:p>
    <w:p w:rsidR="00DC3D4B" w:rsidRDefault="00DC3D4B" w:rsidP="00DC3D4B">
      <w:pPr>
        <w:pStyle w:val="ConsPlusNormal"/>
        <w:jc w:val="center"/>
        <w:outlineLvl w:val="2"/>
      </w:pPr>
      <w:r>
        <w:t>II. ПРАВА И ОБЯЗАННОСТИ СТОРОН</w:t>
      </w:r>
      <w:bookmarkStart w:id="5" w:name="_GoBack"/>
      <w:bookmarkEnd w:id="5"/>
    </w:p>
    <w:p w:rsidR="00DC3D4B" w:rsidRDefault="00DC3D4B">
      <w:pPr>
        <w:pStyle w:val="ConsPlusNormal"/>
        <w:ind w:firstLine="540"/>
        <w:jc w:val="both"/>
      </w:pPr>
      <w:bookmarkStart w:id="6" w:name="P176"/>
      <w:bookmarkEnd w:id="6"/>
      <w:r>
        <w:t>2. Инвестор: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1) обязуется обеспечить вложение инвестиций в Проект в срок и </w:t>
      </w:r>
      <w:proofErr w:type="gramStart"/>
      <w:r>
        <w:t>объемах</w:t>
      </w:r>
      <w:proofErr w:type="gramEnd"/>
      <w:r>
        <w:t xml:space="preserve"> не менее срока и объемов, предусмотренных </w:t>
      </w:r>
      <w:hyperlink w:anchor="P168" w:history="1">
        <w:r>
          <w:rPr>
            <w:color w:val="0000FF"/>
          </w:rPr>
          <w:t>пунктом 1</w:t>
        </w:r>
      </w:hyperlink>
      <w:r>
        <w:t xml:space="preserve"> настоящего Соглашения;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2) обязуется обеспечить создание не </w:t>
      </w:r>
      <w:proofErr w:type="gramStart"/>
      <w:r>
        <w:t>менее ________ рабочих</w:t>
      </w:r>
      <w:proofErr w:type="gramEnd"/>
      <w:r>
        <w:t xml:space="preserve"> мест при реализации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3) не вправе передавать обязательства по настоящему Соглашению другому лицу, за исключением передачи в залог кредитной организации арендных прав по договору аренды земельного участка, указанного в </w:t>
      </w:r>
      <w:hyperlink w:anchor="P168" w:history="1">
        <w:r>
          <w:rPr>
            <w:color w:val="0000FF"/>
          </w:rPr>
          <w:t>пункте 1</w:t>
        </w:r>
      </w:hyperlink>
      <w:r>
        <w:t xml:space="preserve"> настоящего Соглашения;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4) обязуется осуществить строительство зданий и сооружений в течение 54 месяцев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5) обязуется выполнить инженерные изыскания, осуществить архитектурно-строительное </w:t>
      </w:r>
      <w:r>
        <w:lastRenderedPageBreak/>
        <w:t xml:space="preserve">проектирование, представить в адрес Специализированной организации копию разрешения на строительство в течение 18 месяцев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Срок, указанный в подпункте 5 настоящего пункта, может быть увеличен по решению Экспертного совета Фонда "Инвестиционное агентство Курганской области" на срок не более чем в два раза, в случаях: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выноса (переноса) инженерных сетей за границы и (или) в границах предоставленного земельного участка для реализации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необходимости получения государственной экспертизы проектной документации, результатов инженерных изысканий и/или проверки достоверности определения сметной стоимости;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корректировки документов территориального планирования;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получения разрешения на отклонение от предельных параметров строительства;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6) обязуется представлять документы и обеспечивать доступ на территорию земельного участка для осуществления представителями Специализированной организации проверки хода реализации Проекта с </w:t>
      </w:r>
      <w:proofErr w:type="spellStart"/>
      <w:r>
        <w:t>фотофиксацией</w:t>
      </w:r>
      <w:proofErr w:type="spellEnd"/>
      <w:r>
        <w:t xml:space="preserve"> и осуществления </w:t>
      </w:r>
      <w:proofErr w:type="gramStart"/>
      <w:r>
        <w:t>контроля за</w:t>
      </w:r>
      <w:proofErr w:type="gramEnd"/>
      <w:r>
        <w:t xml:space="preserve"> выполнением настоящего Соглашения;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7) обязуется представлять необходимую информацию по запросу Специализированной организации в течение пяти рабочих дней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3. Специализированная организация: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вправе осуществлять </w:t>
      </w:r>
      <w:proofErr w:type="gramStart"/>
      <w:r>
        <w:t>контроль за</w:t>
      </w:r>
      <w:proofErr w:type="gramEnd"/>
      <w:r>
        <w:t xml:space="preserve"> выполнением Инвестором </w:t>
      </w:r>
      <w:hyperlink w:anchor="P176" w:history="1">
        <w:r>
          <w:rPr>
            <w:color w:val="0000FF"/>
          </w:rPr>
          <w:t>пункта 2</w:t>
        </w:r>
      </w:hyperlink>
      <w:r>
        <w:t xml:space="preserve"> настоящего Соглашения.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4. Орган, уполномоченный на распоряжение земельными участками: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вправе осуществлять </w:t>
      </w:r>
      <w:proofErr w:type="gramStart"/>
      <w:r>
        <w:t>контроль за</w:t>
      </w:r>
      <w:proofErr w:type="gramEnd"/>
      <w:r>
        <w:t xml:space="preserve"> соблюдением Инвестором условий договора аренды земельного участка, предоставленного для реализации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обязуется рассмотреть возможность: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предоставления Инвестору в аренду без проведения торгов земельного участка, указанного на </w:t>
      </w:r>
      <w:hyperlink w:anchor="P227" w:history="1">
        <w:r>
          <w:rPr>
            <w:color w:val="0000FF"/>
          </w:rPr>
          <w:t>схеме</w:t>
        </w:r>
      </w:hyperlink>
      <w:r>
        <w:t xml:space="preserve"> согласно приложению к настоящему Соглашению, в порядке, установленном действующим законодательством;</w:t>
      </w:r>
    </w:p>
    <w:p w:rsidR="00DC3D4B" w:rsidRDefault="00DC3D4B" w:rsidP="00DC3D4B">
      <w:pPr>
        <w:pStyle w:val="ConsPlusNormal"/>
        <w:spacing w:before="220"/>
        <w:ind w:firstLine="540"/>
        <w:jc w:val="both"/>
      </w:pPr>
      <w:r>
        <w:t>заключения в установленном порядке с Инвестором договора аренды земельного участка без проведения торгов.</w:t>
      </w:r>
    </w:p>
    <w:p w:rsidR="00DC3D4B" w:rsidRDefault="00DC3D4B">
      <w:pPr>
        <w:pStyle w:val="ConsPlusNormal"/>
        <w:jc w:val="center"/>
        <w:outlineLvl w:val="2"/>
      </w:pPr>
      <w:r>
        <w:t>III. ОТВЕТСТВЕННОСТЬ СТОРОН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неисполнения Инвестором обязательств, предусмотренных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настоящего Соглашения, Инвестор уплачивает органу, уполномоченному на распоряжение земельными участками, неустойку (штраф) в размере 5% от кадастровой стоимости земельного участка (или общей кадастровой стоимости земельных участков), предоставленного (предоставленных) для реализации Проекта.</w:t>
      </w:r>
      <w:proofErr w:type="gramEnd"/>
    </w:p>
    <w:p w:rsidR="00DC3D4B" w:rsidRDefault="00DC3D4B">
      <w:pPr>
        <w:pStyle w:val="ConsPlusNormal"/>
        <w:spacing w:before="220"/>
        <w:ind w:firstLine="540"/>
        <w:jc w:val="both"/>
      </w:pPr>
      <w:r>
        <w:t>Требование об уплате неустойки предъявляется органом, уполномоченным на распоряжение земельными участками, при расторжении договора аренды земельного участка, предоставленного для реализации Проекта, на основании, указанном в абзаце первом настоящего пункта.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  <w:outlineLvl w:val="2"/>
      </w:pPr>
      <w:r>
        <w:t>IV. ПОРЯДОК И ОСНОВАНИЯ РАСТОРЖЕНИЯ СОГЛАШЕНИЯ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6. Настоящее Соглашение может быть досрочно расторгнуто по соглашению Сторон.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7. Настоящее Соглашение досрочно расторгается в одностороннем внесудебном порядке в случае выявления факта неисполнения Инвестором обязанностей, предусмотренных </w:t>
      </w:r>
      <w:hyperlink w:anchor="P176" w:history="1">
        <w:r>
          <w:rPr>
            <w:color w:val="0000FF"/>
          </w:rPr>
          <w:t>пунктом 2</w:t>
        </w:r>
      </w:hyperlink>
      <w:r>
        <w:t xml:space="preserve"> настоящего Соглашения, путем направления Специализированной организацией уведомления Инвестору о расторжении Соглашения. Соглашение прекращает свое действие </w:t>
      </w:r>
      <w:proofErr w:type="gramStart"/>
      <w:r>
        <w:t>с даты получения</w:t>
      </w:r>
      <w:proofErr w:type="gramEnd"/>
      <w:r>
        <w:t xml:space="preserve"> уведомления Инвестором.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8, Настоящее Соглашение прекращает свое действие в случае расторжения договора аренды земельного участка, предоставленного для реализации Проекта.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Настоящее Соглашение может быть досрочно расторгнуто в судебном порядке по требованию одной из Сторон при существенном нарушении условий настоящего Соглашения.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  <w:outlineLvl w:val="2"/>
      </w:pPr>
      <w:r>
        <w:t>V. ЗАКЛЮЧИТЕЛЬНЫЕ ПОЛОЖЕНИЯ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9. Споры, возникающие при реализации настоящего Соглашения, подлежат рассмотрению в Арбитражном суде Курганской области.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 xml:space="preserve">10. Настоящее Соглашение заключено на период предельного срока реализации Проекта, установленного </w:t>
      </w:r>
      <w:hyperlink w:anchor="P168" w:history="1">
        <w:r>
          <w:rPr>
            <w:color w:val="0000FF"/>
          </w:rPr>
          <w:t>пунктом 1</w:t>
        </w:r>
      </w:hyperlink>
      <w:r>
        <w:t xml:space="preserve"> настоящего Соглашения, и вступает в силу с момента подписания каждой из Сторон.</w:t>
      </w:r>
    </w:p>
    <w:p w:rsidR="00DC3D4B" w:rsidRDefault="00DC3D4B">
      <w:pPr>
        <w:pStyle w:val="ConsPlusNormal"/>
        <w:jc w:val="center"/>
      </w:pPr>
    </w:p>
    <w:p w:rsidR="00DC3D4B" w:rsidRDefault="00DC3D4B" w:rsidP="00DC3D4B">
      <w:pPr>
        <w:pStyle w:val="ConsPlusNormal"/>
        <w:jc w:val="center"/>
        <w:outlineLvl w:val="2"/>
      </w:pPr>
      <w:r>
        <w:t>VI. РЕКВИЗИТЫ И ПОДПИСИ СТОРОН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right"/>
        <w:outlineLvl w:val="2"/>
      </w:pPr>
      <w:r>
        <w:t>Приложение</w:t>
      </w:r>
    </w:p>
    <w:p w:rsidR="00DC3D4B" w:rsidRDefault="00DC3D4B">
      <w:pPr>
        <w:pStyle w:val="ConsPlusNormal"/>
        <w:jc w:val="right"/>
      </w:pPr>
      <w:r>
        <w:t>к Соглашению</w:t>
      </w:r>
    </w:p>
    <w:p w:rsidR="00DC3D4B" w:rsidRDefault="00DC3D4B" w:rsidP="00DC3D4B">
      <w:pPr>
        <w:pStyle w:val="ConsPlusNormal"/>
        <w:jc w:val="right"/>
      </w:pPr>
      <w:r>
        <w:t xml:space="preserve">о сотрудничестве по реализации </w:t>
      </w:r>
    </w:p>
    <w:p w:rsidR="00DC3D4B" w:rsidRDefault="00DC3D4B" w:rsidP="00DC3D4B">
      <w:pPr>
        <w:pStyle w:val="ConsPlusNormal"/>
        <w:jc w:val="right"/>
      </w:pPr>
      <w:r>
        <w:t>масштабного инвестиционного проекта</w:t>
      </w:r>
    </w:p>
    <w:p w:rsidR="00DC3D4B" w:rsidRDefault="00DC3D4B">
      <w:pPr>
        <w:pStyle w:val="ConsPlusNormal"/>
        <w:jc w:val="right"/>
      </w:pPr>
      <w:r>
        <w:t>от ______________ года N ____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  <w:bookmarkStart w:id="7" w:name="P227"/>
      <w:bookmarkEnd w:id="7"/>
      <w:r>
        <w:t>СХЕМА</w:t>
      </w:r>
    </w:p>
    <w:p w:rsidR="00DC3D4B" w:rsidRDefault="00DC3D4B">
      <w:pPr>
        <w:pStyle w:val="ConsPlusNormal"/>
        <w:jc w:val="center"/>
      </w:pPr>
      <w:r>
        <w:t>РАСПОЛОЖЕНИЯ ПЛАНИРУЕМОГО</w:t>
      </w:r>
    </w:p>
    <w:p w:rsidR="00DC3D4B" w:rsidRDefault="00DC3D4B">
      <w:pPr>
        <w:pStyle w:val="ConsPlusNormal"/>
        <w:jc w:val="center"/>
      </w:pPr>
      <w:r>
        <w:t>ЗЕМЕЛЬНОГО УЧАСТКА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ind w:firstLine="540"/>
        <w:jc w:val="both"/>
      </w:pPr>
      <w:r>
        <w:t>1. На схеме расположения планируемого земельного участка (далее - Схема) указываются границы земельного участка для реализации масштабного инвестиционного проекта.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2. Под изображением Схемы указываются: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наименование юридического лица, с которым заключено настоящее Соглашение;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наименование масштабного инвестиционного проекта;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местоположение земельного участка, его кадастровый номер (при наличии в государственном кадастре недвижимости сведений о кадастровом номере земельного участка);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ориентировочная площадь планируемого земельного участка (кв. м);</w:t>
      </w:r>
    </w:p>
    <w:p w:rsidR="00DC3D4B" w:rsidRDefault="00DC3D4B">
      <w:pPr>
        <w:pStyle w:val="ConsPlusNormal"/>
        <w:spacing w:before="220"/>
        <w:ind w:firstLine="540"/>
        <w:jc w:val="both"/>
      </w:pPr>
      <w:r>
        <w:t>подписи Сторон.</w:t>
      </w:r>
    </w:p>
    <w:p w:rsidR="00DC3D4B" w:rsidRDefault="00DC3D4B">
      <w:pPr>
        <w:pStyle w:val="ConsPlusNormal"/>
        <w:jc w:val="center"/>
      </w:pPr>
    </w:p>
    <w:p w:rsidR="00DC3D4B" w:rsidRDefault="00DC3D4B">
      <w:pPr>
        <w:pStyle w:val="ConsPlusNormal"/>
        <w:jc w:val="center"/>
      </w:pPr>
    </w:p>
    <w:p w:rsidR="00BF2FCB" w:rsidRDefault="00BF2FCB"/>
    <w:sectPr w:rsidR="00BF2FCB" w:rsidSect="0077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B"/>
    <w:rsid w:val="00BF2FCB"/>
    <w:rsid w:val="00D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43C5FE51A0FC15411935F6FE73D531BBAD9F9282A511F616747797CE6DAD1304FEDD39C317B9D340F4ABF868ABD5506953DFC0410F5CE74D47Ce571E" TargetMode="External"/><Relationship Id="rId13" Type="http://schemas.openxmlformats.org/officeDocument/2006/relationships/hyperlink" Target="consultantplus://offline/ref=E2743C5FE51A0FC15411935F6FE73D531BBAD9F9282A511F616747797CE6DAD1304FEDD39C317B9D340F49B7868ABD5506953DFC0410F5CE74D47Ce57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43C5FE51A0FC15411935F6FE73D531BBAD9F9282A511F616747797CE6DAD1304FEDD39C317B9D340F4BB8868ABD5506953DFC0410F5CE74D47Ce571E" TargetMode="External"/><Relationship Id="rId12" Type="http://schemas.openxmlformats.org/officeDocument/2006/relationships/hyperlink" Target="consultantplus://offline/ref=E2743C5FE51A0FC15411935F6FE73D531BBAD9F9282A511F616747797CE6DAD1304FEDD39C317B9D340F4AB8868ABD5506953DFC0410F5CE74D47Ce57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743C5FE51A0FC15411935F6FE73D531BBAD9F9292C571F6E6747797CE6DAD1304FEDC19C69779C37114BBD93DCEC10e57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935F6FE73D531BBAD9F9282A511F616747797CE6DAD1304FEDC19C69779C37114BBD93DCEC10e57AE" TargetMode="External"/><Relationship Id="rId11" Type="http://schemas.openxmlformats.org/officeDocument/2006/relationships/hyperlink" Target="consultantplus://offline/ref=E2743C5FE51A0FC15411935F6FE73D531BBAD9F9282A511F616747797CE6DAD1304FEDD39C317B9D340F4AB9868ABD5506953DFC0410F5CE74D47Ce57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743C5FE51A0FC15411935F6FE73D531BBAD9F9282F571A6C6747797CE6DAD1304FEDC19C69779C37114BBD93DCEC10e57AE" TargetMode="External"/><Relationship Id="rId10" Type="http://schemas.openxmlformats.org/officeDocument/2006/relationships/hyperlink" Target="consultantplus://offline/ref=E2743C5FE51A0FC15411935F6FE73D531BBAD9F9282A511F616747797CE6DAD1304FEDD39C317B9D340F4ABD868ABD5506953DFC0410F5CE74D47Ce5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743C5FE51A0FC15411935F6FE73D531BBAD9F9282A511F616747797CE6DAD1304FEDD39C317B9D340F4ABE868ABD5506953DFC0410F5CE74D47Ce571E" TargetMode="External"/><Relationship Id="rId14" Type="http://schemas.openxmlformats.org/officeDocument/2006/relationships/hyperlink" Target="consultantplus://offline/ref=E2743C5FE51A0FC15411935676E03D531BBAD9F92D29511A616747797CE6DAD1304FEDC19C69779C37114BBD93DCEC10e5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cp:lastPrinted>2019-02-13T05:03:00Z</cp:lastPrinted>
  <dcterms:created xsi:type="dcterms:W3CDTF">2019-02-13T04:59:00Z</dcterms:created>
  <dcterms:modified xsi:type="dcterms:W3CDTF">2019-02-13T05:05:00Z</dcterms:modified>
</cp:coreProperties>
</file>