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47" w:rsidRPr="000C0047" w:rsidRDefault="000C0047" w:rsidP="000C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КУРГАНСКАЯ ОБЛАСТЬ</w:t>
      </w:r>
    </w:p>
    <w:p w:rsidR="000C0047" w:rsidRPr="000C0047" w:rsidRDefault="000C0047" w:rsidP="000C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ВАРГАШИНСКИЙ МУНИЦИПАЛЬНЫЙ ОКРУГ </w:t>
      </w:r>
    </w:p>
    <w:p w:rsidR="000C0047" w:rsidRPr="000C0047" w:rsidRDefault="000C0047" w:rsidP="000C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КУРГАНСКОЙ ОБЛАСТИ</w:t>
      </w:r>
    </w:p>
    <w:p w:rsidR="000C0047" w:rsidRPr="000C0047" w:rsidRDefault="000C0047" w:rsidP="000C0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ВАРГАШИНСКОГО МУНИЦИПАЛЬНОГО ОКРУГА КУРГАНСКОЙ ОБЛАСТИ</w:t>
      </w: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95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="009C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5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0C1775" w:rsidRPr="000C1775" w:rsidRDefault="000C1775" w:rsidP="000C17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Варгаши</w:t>
      </w:r>
    </w:p>
    <w:p w:rsidR="000C1775" w:rsidRPr="000C1775" w:rsidRDefault="000C1775" w:rsidP="000C1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934" w:tblpY="12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C1775" w:rsidRPr="000C1775" w:rsidTr="000C1775">
        <w:trPr>
          <w:trHeight w:val="563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C1775" w:rsidRPr="000C1775" w:rsidRDefault="000C1775" w:rsidP="000C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1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программы  профилактики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рисков причинения вреда (ущерба)</w:t>
            </w:r>
            <w:r w:rsidRPr="000C1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охраняемым законом ценностям </w:t>
            </w:r>
            <w:r w:rsidR="00860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сфере муниципального земельного контроля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0C00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1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</w:p>
          <w:p w:rsidR="000C1775" w:rsidRPr="000C1775" w:rsidRDefault="000C1775" w:rsidP="000C177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5714" w:rsidRDefault="00805714"/>
    <w:p w:rsidR="000C1775" w:rsidRPr="000C1775" w:rsidRDefault="000C1775" w:rsidP="00FA7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72 Земельного кодекса Российской Федерации, </w:t>
      </w:r>
      <w:proofErr w:type="gramStart"/>
      <w:r w:rsidRPr="000C17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Федеральными законами от 6  октября 2003 года № 131-ФЗ «Об общих принципах организации местного самоуправления в Российской Федерации», 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>от 31 июля 2020 года № 248-ФЗ «О государственном контроле (надзоре) и муниципальном контроле в Российской Федерации»</w:t>
      </w:r>
      <w:r w:rsidRPr="000C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7C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25 июня 2021 года №990 «</w:t>
      </w:r>
      <w:r w:rsidR="00FA7C8F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A7C8F">
        <w:rPr>
          <w:rFonts w:ascii="Times New Roman" w:hAnsi="Times New Roman" w:cs="Times New Roman"/>
          <w:sz w:val="26"/>
          <w:szCs w:val="26"/>
        </w:rPr>
        <w:t xml:space="preserve"> ценностям»,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</w:t>
      </w:r>
      <w:r w:rsidR="000C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proofErr w:type="spellStart"/>
      <w:r w:rsidR="000C004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0C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Курганской области,  Ад</w:t>
      </w:r>
      <w:r w:rsidR="000C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министрация </w:t>
      </w:r>
      <w:proofErr w:type="spellStart"/>
      <w:r w:rsidR="000C004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0C00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Курганской области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0C1775" w:rsidRDefault="000C1775" w:rsidP="000C1775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  профилактики рисков причинения вреда (ущерба) охраняемым законом ценностям</w:t>
      </w:r>
      <w:r w:rsidR="00F037F4">
        <w:rPr>
          <w:rFonts w:ascii="Times New Roman" w:eastAsia="Times New Roman" w:hAnsi="Times New Roman" w:cs="Times New Roman"/>
          <w:sz w:val="26"/>
          <w:szCs w:val="26"/>
        </w:rPr>
        <w:t xml:space="preserve"> в сфере муниципального земельного контроля на 202</w:t>
      </w:r>
      <w:r w:rsidR="000C0047">
        <w:rPr>
          <w:rFonts w:ascii="Times New Roman" w:eastAsia="Times New Roman" w:hAnsi="Times New Roman" w:cs="Times New Roman"/>
          <w:sz w:val="26"/>
          <w:szCs w:val="26"/>
        </w:rPr>
        <w:t>4</w:t>
      </w:r>
      <w:r w:rsidR="00F037F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, согласно приложению к настоящему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постановлению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D73B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B0F" w:rsidRPr="006A3FB7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в Информационном бюллетене «Варгашинский вестник» и разместить на официальном сайте Администрации </w:t>
      </w:r>
      <w:proofErr w:type="spellStart"/>
      <w:r w:rsidRPr="006A3FB7">
        <w:rPr>
          <w:rFonts w:ascii="Times New Roman" w:eastAsia="Times New Roman" w:hAnsi="Times New Roman" w:cs="Times New Roman"/>
          <w:sz w:val="26"/>
          <w:szCs w:val="26"/>
        </w:rPr>
        <w:t>Варгашинского</w:t>
      </w:r>
      <w:proofErr w:type="spellEnd"/>
      <w:r w:rsidR="000C004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Курганской области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FB7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</w:t>
      </w:r>
      <w:r w:rsidR="007A2398">
        <w:rPr>
          <w:rFonts w:ascii="Times New Roman" w:eastAsia="Times New Roman" w:hAnsi="Times New Roman" w:cs="Times New Roman"/>
          <w:sz w:val="26"/>
          <w:szCs w:val="26"/>
        </w:rPr>
        <w:t>, но не ранее 1 января 202</w:t>
      </w:r>
      <w:r w:rsidR="007528BD">
        <w:rPr>
          <w:rFonts w:ascii="Times New Roman" w:eastAsia="Times New Roman" w:hAnsi="Times New Roman" w:cs="Times New Roman"/>
          <w:sz w:val="26"/>
          <w:szCs w:val="26"/>
        </w:rPr>
        <w:t>4</w:t>
      </w:r>
      <w:r w:rsidR="00680D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2398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.     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6A3FB7">
        <w:rPr>
          <w:rFonts w:ascii="Times New Roman" w:eastAsia="Times New Roman" w:hAnsi="Times New Roman" w:cs="Times New Roman"/>
          <w:sz w:val="26"/>
          <w:szCs w:val="26"/>
        </w:rPr>
        <w:t>Контроль  за</w:t>
      </w:r>
      <w:proofErr w:type="gramEnd"/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 возложить на  первого замест</w:t>
      </w:r>
      <w:r w:rsidR="007528BD">
        <w:rPr>
          <w:rFonts w:ascii="Times New Roman" w:eastAsia="Times New Roman" w:hAnsi="Times New Roman" w:cs="Times New Roman"/>
          <w:sz w:val="26"/>
          <w:szCs w:val="26"/>
        </w:rPr>
        <w:t xml:space="preserve">ителя Главы </w:t>
      </w:r>
      <w:proofErr w:type="spellStart"/>
      <w:r w:rsidR="007528BD">
        <w:rPr>
          <w:rFonts w:ascii="Times New Roman" w:eastAsia="Times New Roman" w:hAnsi="Times New Roman" w:cs="Times New Roman"/>
          <w:sz w:val="26"/>
          <w:szCs w:val="26"/>
        </w:rPr>
        <w:t>Варгашинского</w:t>
      </w:r>
      <w:proofErr w:type="spellEnd"/>
      <w:r w:rsidR="007528B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Курганской области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52A7" w:rsidRDefault="003A52A7" w:rsidP="006A3F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28BD" w:rsidRDefault="007528BD" w:rsidP="006A3F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Варгашинского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528BD" w:rsidRDefault="007528BD" w:rsidP="006A3F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</w:p>
    <w:p w:rsidR="008F23FC" w:rsidRDefault="007528BD" w:rsidP="007528B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Курганской области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6A3FB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6A3FB7" w:rsidRPr="006A3FB7">
        <w:rPr>
          <w:rFonts w:ascii="Times New Roman" w:eastAsia="Times New Roman" w:hAnsi="Times New Roman" w:cs="Times New Roman"/>
          <w:sz w:val="26"/>
          <w:szCs w:val="26"/>
        </w:rPr>
        <w:t>В.Ф.Яковлев</w:t>
      </w:r>
      <w:proofErr w:type="spellEnd"/>
    </w:p>
    <w:p w:rsidR="006A3FB7" w:rsidRDefault="006A3FB7" w:rsidP="00956412">
      <w:pPr>
        <w:spacing w:line="240" w:lineRule="auto"/>
        <w:ind w:left="31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 Ад</w:t>
      </w:r>
      <w:r w:rsidR="00752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</w:t>
      </w:r>
      <w:proofErr w:type="spellStart"/>
      <w:r w:rsidR="007528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752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Курганской области 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A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956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C7A2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программы  профилактики рисков причинения вреда (ущерба) охраняемым законом ценностям</w:t>
      </w:r>
      <w:r w:rsidR="00160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3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муниципального земельного контроля</w:t>
      </w:r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7528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61229" w:rsidRDefault="00461229" w:rsidP="006A3FB7">
      <w:pPr>
        <w:ind w:left="31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9" w:rsidRPr="00F232E5" w:rsidRDefault="00461229" w:rsidP="00461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Программа</w:t>
      </w:r>
    </w:p>
    <w:p w:rsidR="00461229" w:rsidRPr="00F232E5" w:rsidRDefault="00461229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5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F232E5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0570B3" w:rsidRDefault="00461229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5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  <w:r w:rsidR="00160B69" w:rsidRPr="00F232E5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земельного контроля </w:t>
      </w:r>
      <w:r w:rsidRPr="00F232E5">
        <w:rPr>
          <w:rFonts w:ascii="Times New Roman" w:hAnsi="Times New Roman" w:cs="Times New Roman"/>
          <w:b/>
          <w:sz w:val="28"/>
          <w:szCs w:val="28"/>
        </w:rPr>
        <w:t>на 202</w:t>
      </w:r>
      <w:r w:rsidR="007528BD">
        <w:rPr>
          <w:rFonts w:ascii="Times New Roman" w:hAnsi="Times New Roman" w:cs="Times New Roman"/>
          <w:b/>
          <w:sz w:val="28"/>
          <w:szCs w:val="28"/>
        </w:rPr>
        <w:t>4</w:t>
      </w:r>
      <w:r w:rsidRPr="00F232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3366" w:rsidRPr="00F232E5" w:rsidRDefault="00763366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B3" w:rsidRPr="00F232E5" w:rsidRDefault="000570B3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32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32E5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C7705" w:rsidRPr="00F232E5" w:rsidRDefault="006C7705" w:rsidP="006C770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7A8" w:rsidRPr="00F232E5" w:rsidRDefault="001C07A8" w:rsidP="003B7FC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E5">
        <w:rPr>
          <w:rFonts w:ascii="Times New Roman" w:hAnsi="Times New Roman" w:cs="Times New Roman"/>
          <w:sz w:val="28"/>
          <w:szCs w:val="28"/>
        </w:rPr>
        <w:t>Непосредственным исполнителем указанного полномочия является структурное подразделение Ад</w:t>
      </w:r>
      <w:r w:rsidR="0089664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89664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896645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F232E5">
        <w:rPr>
          <w:rFonts w:ascii="Times New Roman" w:hAnsi="Times New Roman" w:cs="Times New Roman"/>
          <w:sz w:val="28"/>
          <w:szCs w:val="28"/>
        </w:rPr>
        <w:t xml:space="preserve"> – отдел земельных и имущественных отношений управления экономического развития и имущественных отношений  Ад</w:t>
      </w:r>
      <w:r w:rsidR="0089664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89664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896645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F232E5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AB79F8" w:rsidRPr="00F232E5" w:rsidRDefault="00AB79F8" w:rsidP="00AB79F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2E5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должностн</w:t>
      </w:r>
      <w:r w:rsidR="003A52A7">
        <w:rPr>
          <w:rFonts w:ascii="Times New Roman" w:hAnsi="Times New Roman" w:cs="Times New Roman"/>
          <w:sz w:val="28"/>
          <w:szCs w:val="28"/>
        </w:rPr>
        <w:t>ы</w:t>
      </w:r>
      <w:r w:rsidRPr="00F232E5">
        <w:rPr>
          <w:rFonts w:ascii="Times New Roman" w:hAnsi="Times New Roman" w:cs="Times New Roman"/>
          <w:sz w:val="28"/>
          <w:szCs w:val="28"/>
        </w:rPr>
        <w:t>е лиц</w:t>
      </w:r>
      <w:r w:rsidR="003A52A7">
        <w:rPr>
          <w:rFonts w:ascii="Times New Roman" w:hAnsi="Times New Roman" w:cs="Times New Roman"/>
          <w:sz w:val="28"/>
          <w:szCs w:val="28"/>
        </w:rPr>
        <w:t>а</w:t>
      </w:r>
      <w:r w:rsidRPr="00F232E5">
        <w:rPr>
          <w:rFonts w:ascii="Times New Roman" w:hAnsi="Times New Roman" w:cs="Times New Roman"/>
          <w:sz w:val="28"/>
          <w:szCs w:val="28"/>
        </w:rPr>
        <w:t xml:space="preserve"> Отдела, в должностные обязанности котор</w:t>
      </w:r>
      <w:r w:rsidR="003A52A7">
        <w:rPr>
          <w:rFonts w:ascii="Times New Roman" w:hAnsi="Times New Roman" w:cs="Times New Roman"/>
          <w:sz w:val="28"/>
          <w:szCs w:val="28"/>
        </w:rPr>
        <w:t>ых</w:t>
      </w:r>
      <w:r w:rsidRPr="00F232E5">
        <w:rPr>
          <w:rFonts w:ascii="Times New Roman" w:hAnsi="Times New Roman" w:cs="Times New Roman"/>
          <w:sz w:val="28"/>
          <w:szCs w:val="28"/>
        </w:rPr>
        <w:t xml:space="preserve"> входит осуществление муниципального земельного контроля осуществля</w:t>
      </w:r>
      <w:r w:rsidR="003A52A7">
        <w:rPr>
          <w:rFonts w:ascii="Times New Roman" w:hAnsi="Times New Roman" w:cs="Times New Roman"/>
          <w:sz w:val="28"/>
          <w:szCs w:val="28"/>
        </w:rPr>
        <w:t>ю</w:t>
      </w:r>
      <w:r w:rsidRPr="00F232E5">
        <w:rPr>
          <w:rFonts w:ascii="Times New Roman" w:hAnsi="Times New Roman" w:cs="Times New Roman"/>
          <w:sz w:val="28"/>
          <w:szCs w:val="28"/>
        </w:rPr>
        <w:t>т деятельность по контролю в соответствии со статьей 72 Земельного кодекса Российской Федерации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proofErr w:type="gramEnd"/>
    </w:p>
    <w:p w:rsidR="007F6810" w:rsidRPr="00D1008E" w:rsidRDefault="007F6810" w:rsidP="00992B94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proofErr w:type="gramStart"/>
      <w:r w:rsidRPr="00F232E5">
        <w:rPr>
          <w:color w:val="000000"/>
          <w:sz w:val="28"/>
          <w:szCs w:val="28"/>
          <w:lang w:eastAsia="ru-RU" w:bidi="ru-RU"/>
        </w:rPr>
        <w:t>Настоящая программа разработана в целях организации проведения Отделом профилактики нарушений обязательных требований законодательства Российской Федерации, Курганской области, муниципальных правовых актов органов местного самоупра</w:t>
      </w:r>
      <w:r w:rsidR="00896645">
        <w:rPr>
          <w:color w:val="000000"/>
          <w:sz w:val="28"/>
          <w:szCs w:val="28"/>
          <w:lang w:eastAsia="ru-RU" w:bidi="ru-RU"/>
        </w:rPr>
        <w:t xml:space="preserve">вления </w:t>
      </w:r>
      <w:proofErr w:type="spellStart"/>
      <w:r w:rsidR="00896645">
        <w:rPr>
          <w:color w:val="000000"/>
          <w:sz w:val="28"/>
          <w:szCs w:val="28"/>
          <w:lang w:eastAsia="ru-RU" w:bidi="ru-RU"/>
        </w:rPr>
        <w:t>Варгашинского</w:t>
      </w:r>
      <w:proofErr w:type="spellEnd"/>
      <w:r w:rsidR="00896645">
        <w:rPr>
          <w:color w:val="000000"/>
          <w:sz w:val="28"/>
          <w:szCs w:val="28"/>
          <w:lang w:eastAsia="ru-RU" w:bidi="ru-RU"/>
        </w:rPr>
        <w:t xml:space="preserve"> муниципального округа Курганской области</w:t>
      </w:r>
      <w:r w:rsidRPr="00F232E5">
        <w:rPr>
          <w:color w:val="000000"/>
          <w:sz w:val="28"/>
          <w:szCs w:val="28"/>
          <w:lang w:eastAsia="ru-RU" w:bidi="ru-RU"/>
        </w:rPr>
        <w:t xml:space="preserve"> (далее — обязательные требования), в отношении земель и земельных участков, находящихся на территори</w:t>
      </w:r>
      <w:r w:rsidR="00896645">
        <w:rPr>
          <w:color w:val="000000"/>
          <w:sz w:val="28"/>
          <w:szCs w:val="28"/>
          <w:lang w:eastAsia="ru-RU" w:bidi="ru-RU"/>
        </w:rPr>
        <w:t xml:space="preserve">и поселений </w:t>
      </w:r>
      <w:proofErr w:type="spellStart"/>
      <w:r w:rsidR="00896645">
        <w:rPr>
          <w:color w:val="000000"/>
          <w:sz w:val="28"/>
          <w:szCs w:val="28"/>
          <w:lang w:eastAsia="ru-RU" w:bidi="ru-RU"/>
        </w:rPr>
        <w:t>Варгашинского</w:t>
      </w:r>
      <w:proofErr w:type="spellEnd"/>
      <w:r w:rsidR="00896645">
        <w:rPr>
          <w:color w:val="000000"/>
          <w:sz w:val="28"/>
          <w:szCs w:val="28"/>
          <w:lang w:eastAsia="ru-RU" w:bidi="ru-RU"/>
        </w:rPr>
        <w:t xml:space="preserve"> муниципального округа Курганской области</w:t>
      </w:r>
      <w:r w:rsidRPr="00F232E5">
        <w:rPr>
          <w:color w:val="000000"/>
          <w:sz w:val="28"/>
          <w:szCs w:val="28"/>
          <w:lang w:eastAsia="ru-RU" w:bidi="ru-RU"/>
        </w:rPr>
        <w:t>, за нарушение которых законодательством Российской Федерации, Курганской области предусмотрена административная ответственность.</w:t>
      </w:r>
      <w:proofErr w:type="gramEnd"/>
    </w:p>
    <w:p w:rsidR="00C57139" w:rsidRPr="00F851DA" w:rsidRDefault="007F6810" w:rsidP="00F851DA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723F86">
        <w:rPr>
          <w:color w:val="000000"/>
          <w:sz w:val="28"/>
          <w:szCs w:val="28"/>
          <w:lang w:eastAsia="ru-RU" w:bidi="ru-RU"/>
        </w:rPr>
        <w:t>В рамках муниципального земельного контроля в 202</w:t>
      </w:r>
      <w:r w:rsidR="00B27CDF">
        <w:rPr>
          <w:color w:val="000000"/>
          <w:sz w:val="28"/>
          <w:szCs w:val="28"/>
          <w:lang w:eastAsia="ru-RU" w:bidi="ru-RU"/>
        </w:rPr>
        <w:t>3</w:t>
      </w:r>
      <w:r w:rsidRPr="00723F86">
        <w:rPr>
          <w:color w:val="000000"/>
          <w:sz w:val="28"/>
          <w:szCs w:val="28"/>
          <w:lang w:eastAsia="ru-RU" w:bidi="ru-RU"/>
        </w:rPr>
        <w:t xml:space="preserve"> году на </w:t>
      </w:r>
      <w:r w:rsidRPr="00723F86">
        <w:rPr>
          <w:color w:val="000000"/>
          <w:sz w:val="28"/>
          <w:szCs w:val="28"/>
          <w:lang w:eastAsia="ru-RU" w:bidi="ru-RU"/>
        </w:rPr>
        <w:lastRenderedPageBreak/>
        <w:t>территори</w:t>
      </w:r>
      <w:r w:rsidR="00896645">
        <w:rPr>
          <w:color w:val="000000"/>
          <w:sz w:val="28"/>
          <w:szCs w:val="28"/>
          <w:lang w:eastAsia="ru-RU" w:bidi="ru-RU"/>
        </w:rPr>
        <w:t xml:space="preserve">и поселений </w:t>
      </w:r>
      <w:proofErr w:type="spellStart"/>
      <w:r w:rsidR="00896645">
        <w:rPr>
          <w:color w:val="000000"/>
          <w:sz w:val="28"/>
          <w:szCs w:val="28"/>
          <w:lang w:eastAsia="ru-RU" w:bidi="ru-RU"/>
        </w:rPr>
        <w:t>Варгашинского</w:t>
      </w:r>
      <w:proofErr w:type="spellEnd"/>
      <w:r w:rsidR="00896645">
        <w:rPr>
          <w:color w:val="000000"/>
          <w:sz w:val="28"/>
          <w:szCs w:val="28"/>
          <w:lang w:eastAsia="ru-RU" w:bidi="ru-RU"/>
        </w:rPr>
        <w:t xml:space="preserve"> муниципального округа Курганской области</w:t>
      </w:r>
      <w:r w:rsidR="008D16FD" w:rsidRPr="00723F86">
        <w:rPr>
          <w:color w:val="000000"/>
          <w:sz w:val="28"/>
          <w:szCs w:val="28"/>
          <w:lang w:eastAsia="ru-RU" w:bidi="ru-RU"/>
        </w:rPr>
        <w:t>,</w:t>
      </w:r>
      <w:r w:rsidR="00F851DA">
        <w:rPr>
          <w:color w:val="000000"/>
          <w:sz w:val="28"/>
          <w:szCs w:val="28"/>
          <w:lang w:eastAsia="ru-RU" w:bidi="ru-RU"/>
        </w:rPr>
        <w:t xml:space="preserve"> </w:t>
      </w:r>
      <w:r w:rsidRPr="00723F86">
        <w:rPr>
          <w:color w:val="000000"/>
          <w:sz w:val="28"/>
          <w:szCs w:val="28"/>
          <w:lang w:eastAsia="ru-RU" w:bidi="ru-RU"/>
        </w:rPr>
        <w:t xml:space="preserve"> проведено </w:t>
      </w:r>
      <w:r w:rsidR="005F4BE3">
        <w:rPr>
          <w:color w:val="000000"/>
          <w:sz w:val="28"/>
          <w:szCs w:val="28"/>
          <w:lang w:eastAsia="ru-RU" w:bidi="ru-RU"/>
        </w:rPr>
        <w:t>100 профилактических мероприятий</w:t>
      </w:r>
      <w:r w:rsidR="00992B94" w:rsidRPr="00723F86">
        <w:rPr>
          <w:color w:val="000000"/>
          <w:sz w:val="28"/>
          <w:szCs w:val="28"/>
          <w:lang w:eastAsia="ru-RU" w:bidi="ru-RU"/>
        </w:rPr>
        <w:t>.</w:t>
      </w:r>
      <w:r w:rsidRPr="00723F86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621947" w:rsidRPr="00723F86">
        <w:rPr>
          <w:sz w:val="28"/>
          <w:szCs w:val="28"/>
        </w:rPr>
        <w:t>В 202</w:t>
      </w:r>
      <w:r w:rsidR="005F4BE3">
        <w:rPr>
          <w:sz w:val="28"/>
          <w:szCs w:val="28"/>
        </w:rPr>
        <w:t>3</w:t>
      </w:r>
      <w:r w:rsidR="00621947" w:rsidRPr="00723F86">
        <w:rPr>
          <w:sz w:val="28"/>
          <w:szCs w:val="28"/>
        </w:rPr>
        <w:t xml:space="preserve"> году</w:t>
      </w:r>
      <w:r w:rsidR="00790C6D">
        <w:rPr>
          <w:sz w:val="28"/>
          <w:szCs w:val="28"/>
        </w:rPr>
        <w:t xml:space="preserve"> в</w:t>
      </w:r>
      <w:r w:rsidR="008365BC">
        <w:rPr>
          <w:sz w:val="28"/>
          <w:szCs w:val="28"/>
        </w:rPr>
        <w:t xml:space="preserve"> соответствии с постановлением П</w:t>
      </w:r>
      <w:r w:rsidR="00763366">
        <w:rPr>
          <w:sz w:val="28"/>
          <w:szCs w:val="28"/>
        </w:rPr>
        <w:t>равительства</w:t>
      </w:r>
      <w:r w:rsidR="00790C6D">
        <w:rPr>
          <w:sz w:val="28"/>
          <w:szCs w:val="28"/>
        </w:rPr>
        <w:t xml:space="preserve">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контрольные мероприятия не проводились,</w:t>
      </w:r>
      <w:r w:rsidR="00621947" w:rsidRPr="00723F86">
        <w:rPr>
          <w:sz w:val="28"/>
          <w:szCs w:val="28"/>
        </w:rPr>
        <w:t xml:space="preserve"> плановых проверок</w:t>
      </w:r>
      <w:r w:rsidR="00763366">
        <w:rPr>
          <w:sz w:val="28"/>
          <w:szCs w:val="28"/>
        </w:rPr>
        <w:t xml:space="preserve"> предусмотрено не было в связи с отсутствием земельных участков, отнесенных к категориям чрезвычайно высокого и высокого риска, опасным производственным объектам</w:t>
      </w:r>
      <w:r w:rsidR="00763366" w:rsidRPr="00763366">
        <w:rPr>
          <w:sz w:val="28"/>
          <w:szCs w:val="28"/>
        </w:rPr>
        <w:t xml:space="preserve"> </w:t>
      </w:r>
      <w:r w:rsidR="00763366">
        <w:rPr>
          <w:sz w:val="28"/>
          <w:szCs w:val="28"/>
          <w:lang w:val="en-US"/>
        </w:rPr>
        <w:t>II</w:t>
      </w:r>
      <w:r w:rsidR="00763366">
        <w:rPr>
          <w:sz w:val="28"/>
          <w:szCs w:val="28"/>
        </w:rPr>
        <w:t xml:space="preserve"> класса опасности, гидротехническим сооружениям </w:t>
      </w:r>
      <w:r w:rsidR="00763366">
        <w:rPr>
          <w:sz w:val="28"/>
          <w:szCs w:val="28"/>
          <w:lang w:val="en-US"/>
        </w:rPr>
        <w:t>II</w:t>
      </w:r>
      <w:r w:rsidR="00763366">
        <w:rPr>
          <w:sz w:val="28"/>
          <w:szCs w:val="28"/>
        </w:rPr>
        <w:t xml:space="preserve"> класса</w:t>
      </w:r>
      <w:r w:rsidR="00621947" w:rsidRPr="00723F86">
        <w:rPr>
          <w:sz w:val="28"/>
          <w:szCs w:val="28"/>
        </w:rPr>
        <w:t>.</w:t>
      </w:r>
      <w:proofErr w:type="gramEnd"/>
      <w:r w:rsidR="00763366">
        <w:rPr>
          <w:sz w:val="28"/>
          <w:szCs w:val="28"/>
        </w:rPr>
        <w:t xml:space="preserve"> </w:t>
      </w:r>
      <w:r w:rsidR="005F4BE3">
        <w:rPr>
          <w:color w:val="000000"/>
          <w:sz w:val="28"/>
          <w:szCs w:val="28"/>
          <w:lang w:eastAsia="ru-RU" w:bidi="ru-RU"/>
        </w:rPr>
        <w:t xml:space="preserve">По результатам профилактических </w:t>
      </w:r>
      <w:r w:rsidR="00F851DA">
        <w:rPr>
          <w:color w:val="000000"/>
          <w:sz w:val="28"/>
          <w:szCs w:val="28"/>
          <w:lang w:eastAsia="ru-RU" w:bidi="ru-RU"/>
        </w:rPr>
        <w:t xml:space="preserve">мероприятий </w:t>
      </w:r>
      <w:r w:rsidRPr="00723F86">
        <w:rPr>
          <w:color w:val="000000"/>
          <w:sz w:val="28"/>
          <w:szCs w:val="28"/>
          <w:lang w:eastAsia="ru-RU" w:bidi="ru-RU"/>
        </w:rPr>
        <w:t xml:space="preserve"> </w:t>
      </w:r>
      <w:r w:rsidR="00114809" w:rsidRPr="00723F86">
        <w:rPr>
          <w:color w:val="000000"/>
          <w:sz w:val="28"/>
          <w:szCs w:val="28"/>
          <w:lang w:eastAsia="ru-RU" w:bidi="ru-RU"/>
        </w:rPr>
        <w:t xml:space="preserve">выявлены нарушения требований земельного законодательства в отношении </w:t>
      </w:r>
      <w:r w:rsidR="005F4BE3">
        <w:rPr>
          <w:color w:val="000000"/>
          <w:sz w:val="28"/>
          <w:szCs w:val="28"/>
          <w:lang w:eastAsia="ru-RU" w:bidi="ru-RU"/>
        </w:rPr>
        <w:t>91 землепользователя</w:t>
      </w:r>
      <w:r w:rsidR="00114809" w:rsidRPr="00723F86">
        <w:rPr>
          <w:color w:val="000000"/>
          <w:sz w:val="28"/>
          <w:szCs w:val="28"/>
          <w:lang w:eastAsia="ru-RU" w:bidi="ru-RU"/>
        </w:rPr>
        <w:t xml:space="preserve">, </w:t>
      </w:r>
      <w:r w:rsidR="00D73BAD" w:rsidRPr="00723F86">
        <w:rPr>
          <w:color w:val="000000"/>
          <w:sz w:val="28"/>
          <w:szCs w:val="28"/>
          <w:lang w:eastAsia="ru-RU" w:bidi="ru-RU"/>
        </w:rPr>
        <w:t>в том числе</w:t>
      </w:r>
      <w:r w:rsidR="00114809" w:rsidRPr="00723F86">
        <w:rPr>
          <w:color w:val="000000"/>
          <w:sz w:val="28"/>
          <w:szCs w:val="28"/>
          <w:lang w:eastAsia="ru-RU" w:bidi="ru-RU"/>
        </w:rPr>
        <w:t xml:space="preserve"> у </w:t>
      </w:r>
      <w:r w:rsidR="00122626">
        <w:rPr>
          <w:color w:val="000000"/>
          <w:sz w:val="28"/>
          <w:szCs w:val="28"/>
          <w:lang w:eastAsia="ru-RU" w:bidi="ru-RU"/>
        </w:rPr>
        <w:t>4</w:t>
      </w:r>
      <w:r w:rsidR="00114809" w:rsidRPr="00723F86">
        <w:rPr>
          <w:color w:val="000000"/>
          <w:sz w:val="28"/>
          <w:szCs w:val="28"/>
          <w:lang w:eastAsia="ru-RU" w:bidi="ru-RU"/>
        </w:rPr>
        <w:t xml:space="preserve"> юридических лиц.</w:t>
      </w:r>
      <w:r w:rsidR="00C356F9" w:rsidRPr="00723F86">
        <w:rPr>
          <w:sz w:val="28"/>
          <w:szCs w:val="28"/>
        </w:rPr>
        <w:t xml:space="preserve"> Муниципальным инспектором вынесено </w:t>
      </w:r>
      <w:r w:rsidR="00122626">
        <w:rPr>
          <w:sz w:val="28"/>
          <w:szCs w:val="28"/>
        </w:rPr>
        <w:t>82 предостережения</w:t>
      </w:r>
      <w:r w:rsidR="00C356F9" w:rsidRPr="00723F86">
        <w:rPr>
          <w:sz w:val="28"/>
          <w:szCs w:val="28"/>
        </w:rPr>
        <w:t xml:space="preserve"> об устранении наруше</w:t>
      </w:r>
      <w:r w:rsidR="00B43F66">
        <w:rPr>
          <w:sz w:val="28"/>
          <w:szCs w:val="28"/>
        </w:rPr>
        <w:t>ний земельного законодательст</w:t>
      </w:r>
      <w:r w:rsidR="00122626">
        <w:rPr>
          <w:sz w:val="28"/>
          <w:szCs w:val="28"/>
        </w:rPr>
        <w:t>ва</w:t>
      </w:r>
      <w:r w:rsidR="00B43F66">
        <w:rPr>
          <w:sz w:val="28"/>
          <w:szCs w:val="28"/>
        </w:rPr>
        <w:t>.</w:t>
      </w:r>
      <w:r w:rsidR="00C356F9" w:rsidRPr="00723F86">
        <w:rPr>
          <w:sz w:val="28"/>
          <w:szCs w:val="28"/>
        </w:rPr>
        <w:t xml:space="preserve"> </w:t>
      </w:r>
    </w:p>
    <w:p w:rsidR="006470DB" w:rsidRPr="00F232E5" w:rsidRDefault="006470DB" w:rsidP="00E8491B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560C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В рамках профилактической работы, организованной Отделом </w:t>
      </w:r>
      <w:r w:rsidRPr="00F232E5">
        <w:rPr>
          <w:rFonts w:ascii="Times New Roman" w:hAnsi="Times New Roman" w:cs="Times New Roman"/>
          <w:b w:val="0"/>
          <w:sz w:val="28"/>
          <w:szCs w:val="28"/>
        </w:rPr>
        <w:t xml:space="preserve">проведено </w:t>
      </w:r>
      <w:r w:rsidR="003718D7" w:rsidRPr="008365BC">
        <w:rPr>
          <w:rFonts w:ascii="Times New Roman" w:hAnsi="Times New Roman" w:cs="Times New Roman"/>
          <w:b w:val="0"/>
          <w:sz w:val="28"/>
          <w:szCs w:val="28"/>
        </w:rPr>
        <w:t>39</w:t>
      </w:r>
      <w:r w:rsidRPr="00F232E5">
        <w:rPr>
          <w:rFonts w:ascii="Times New Roman" w:hAnsi="Times New Roman" w:cs="Times New Roman"/>
          <w:b w:val="0"/>
          <w:sz w:val="28"/>
          <w:szCs w:val="28"/>
        </w:rPr>
        <w:t xml:space="preserve"> консультаций и мероприятий для подконтрольных субъектов по разъяснению требований законодательства в области использования земель в формате личных приемов, писем, сообщений, направленных электронной почтой, телефонных звонков.</w:t>
      </w:r>
    </w:p>
    <w:p w:rsidR="00B2065B" w:rsidRPr="00F232E5" w:rsidRDefault="00B2065B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 xml:space="preserve">При планировании мероприятий по муниципальному земельному контролю </w:t>
      </w:r>
      <w:r w:rsidR="00091C2E" w:rsidRPr="00F232E5">
        <w:rPr>
          <w:sz w:val="28"/>
          <w:szCs w:val="28"/>
        </w:rPr>
        <w:t>Отдел</w:t>
      </w:r>
      <w:r w:rsidRPr="00F232E5">
        <w:rPr>
          <w:sz w:val="28"/>
          <w:szCs w:val="28"/>
        </w:rPr>
        <w:t xml:space="preserve"> основываетс</w:t>
      </w:r>
      <w:r w:rsidR="008365BC">
        <w:rPr>
          <w:sz w:val="28"/>
          <w:szCs w:val="28"/>
        </w:rPr>
        <w:t>я на информационной базе данных территориальных отделов</w:t>
      </w:r>
      <w:r w:rsidR="00DF419A">
        <w:rPr>
          <w:sz w:val="28"/>
          <w:szCs w:val="28"/>
        </w:rPr>
        <w:t xml:space="preserve"> </w:t>
      </w:r>
      <w:proofErr w:type="spellStart"/>
      <w:r w:rsidR="00DF419A">
        <w:rPr>
          <w:sz w:val="28"/>
          <w:szCs w:val="28"/>
        </w:rPr>
        <w:t>Варгашинского</w:t>
      </w:r>
      <w:proofErr w:type="spellEnd"/>
      <w:r w:rsidR="00DF419A">
        <w:rPr>
          <w:sz w:val="28"/>
          <w:szCs w:val="28"/>
        </w:rPr>
        <w:t xml:space="preserve"> муниципального округа Курганской области</w:t>
      </w:r>
      <w:r w:rsidRPr="00F232E5">
        <w:rPr>
          <w:sz w:val="28"/>
          <w:szCs w:val="28"/>
        </w:rPr>
        <w:t>, на самостоятельном выявлении участков для проверки, используя сведения кадастра, публичной кадастровой карты, карты местности в сети Интернет, результаты рейдов и обследований.</w:t>
      </w:r>
    </w:p>
    <w:p w:rsidR="00493028" w:rsidRPr="00F232E5" w:rsidRDefault="00493028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>Анализ, оценка и прогнозирование состояния подконтрольной сферы проводятся должностными лицами в целях планирования и эффективного осуществления профилактической деятельности, разработки программ профилактики нарушений обязательных требований и (или) внесении в них изменений.</w:t>
      </w:r>
    </w:p>
    <w:p w:rsidR="00493028" w:rsidRPr="00F232E5" w:rsidRDefault="00493028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proofErr w:type="gramStart"/>
      <w:r w:rsidRPr="00F232E5">
        <w:rPr>
          <w:sz w:val="28"/>
          <w:szCs w:val="28"/>
        </w:rPr>
        <w:t>Результаты анализа, оценки и прогнозирования состояния подконтрольной сферы используются должностными лицами, в том числе для подготовки докладов с обобщением правоприменительной практики, типовых и массовых нарушений обязательных требований, докладов с руководством по соблюдению обязательных требований, анализом новых обязательных требований и необходимых для их исполнения организационных и технических мероприятий, а также при организации иных мероприятий, направленных на профилактику нарушений обязательных требований.</w:t>
      </w:r>
      <w:proofErr w:type="gramEnd"/>
    </w:p>
    <w:p w:rsidR="00493028" w:rsidRPr="00F232E5" w:rsidRDefault="00493028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</w:t>
      </w:r>
      <w:proofErr w:type="gramStart"/>
      <w:r w:rsidRPr="00F232E5">
        <w:rPr>
          <w:sz w:val="28"/>
          <w:szCs w:val="28"/>
        </w:rPr>
        <w:t>являются</w:t>
      </w:r>
      <w:proofErr w:type="gramEnd"/>
      <w:r w:rsidRPr="00F232E5">
        <w:rPr>
          <w:sz w:val="28"/>
          <w:szCs w:val="28"/>
        </w:rPr>
        <w:t xml:space="preserve"> неисполнение подконтрольными субъектами части 1 статьи 25 Земельного кодекса РФ и части 1 статьи 26 Земельного кодекса РФ, связанные с самовольным занятием земельных участков или их частей, в том числе использование земельных участков лицами, не имеющими </w:t>
      </w:r>
      <w:r w:rsidRPr="00F232E5">
        <w:rPr>
          <w:sz w:val="28"/>
          <w:szCs w:val="28"/>
        </w:rPr>
        <w:lastRenderedPageBreak/>
        <w:t>предусмотренных законодательством Российской Федерации прав на указанные земельные участки и статьи 42 Земельного кодекса РФ, в части использования земельных участков не по целевому назначению.</w:t>
      </w:r>
    </w:p>
    <w:p w:rsidR="00C57139" w:rsidRDefault="00B2065B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>В 20</w:t>
      </w:r>
      <w:r w:rsidR="00091C2E" w:rsidRPr="00F232E5">
        <w:rPr>
          <w:sz w:val="28"/>
          <w:szCs w:val="28"/>
        </w:rPr>
        <w:t>2</w:t>
      </w:r>
      <w:r w:rsidR="00556522">
        <w:rPr>
          <w:sz w:val="28"/>
          <w:szCs w:val="28"/>
        </w:rPr>
        <w:t>4</w:t>
      </w:r>
      <w:r w:rsidRPr="00F232E5">
        <w:rPr>
          <w:sz w:val="28"/>
          <w:szCs w:val="28"/>
        </w:rPr>
        <w:t xml:space="preserve"> году, с учетом проведенных </w:t>
      </w:r>
      <w:r w:rsidR="00091C2E" w:rsidRPr="00F232E5">
        <w:rPr>
          <w:sz w:val="28"/>
          <w:szCs w:val="28"/>
        </w:rPr>
        <w:t>Отделом</w:t>
      </w:r>
      <w:r w:rsidRPr="00F232E5">
        <w:rPr>
          <w:sz w:val="28"/>
          <w:szCs w:val="28"/>
        </w:rPr>
        <w:t xml:space="preserve"> профилактических мероприятий, ожидается повышение уровня информированности подконтрольных субъектов по вопросам исполнения обязательных требований</w:t>
      </w:r>
      <w:r w:rsidR="00C57139" w:rsidRPr="00F232E5">
        <w:rPr>
          <w:sz w:val="28"/>
          <w:szCs w:val="28"/>
        </w:rPr>
        <w:t>, что</w:t>
      </w:r>
      <w:r w:rsidRPr="00F232E5">
        <w:rPr>
          <w:sz w:val="28"/>
          <w:szCs w:val="28"/>
        </w:rPr>
        <w:t xml:space="preserve"> </w:t>
      </w:r>
      <w:r w:rsidR="00C57139" w:rsidRPr="00F232E5">
        <w:rPr>
          <w:sz w:val="28"/>
          <w:szCs w:val="28"/>
        </w:rPr>
        <w:t>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694419" w:rsidRDefault="00694419" w:rsidP="0069441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419" w:rsidRDefault="00694419" w:rsidP="0069441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41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69441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94419">
        <w:rPr>
          <w:rFonts w:ascii="Times New Roman" w:hAnsi="Times New Roman" w:cs="Times New Roman"/>
          <w:b/>
          <w:sz w:val="26"/>
          <w:szCs w:val="26"/>
        </w:rPr>
        <w:t>.</w:t>
      </w:r>
      <w:r w:rsidRPr="00103837">
        <w:t xml:space="preserve"> </w:t>
      </w:r>
      <w:r w:rsidRPr="00694419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proofErr w:type="gramStart"/>
      <w:r w:rsidRPr="00694419">
        <w:rPr>
          <w:rFonts w:ascii="Times New Roman" w:hAnsi="Times New Roman" w:cs="Times New Roman"/>
          <w:b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694419" w:rsidRPr="00694419" w:rsidRDefault="00694419" w:rsidP="0069441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419" w:rsidRPr="007138B3" w:rsidRDefault="00694419" w:rsidP="008C21D2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 xml:space="preserve"> Целями настоящей программы являются:</w:t>
      </w:r>
    </w:p>
    <w:p w:rsidR="00A97195" w:rsidRPr="007138B3" w:rsidRDefault="00A97195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 xml:space="preserve">предупреждение </w:t>
      </w:r>
      <w:proofErr w:type="gramStart"/>
      <w:r w:rsidRPr="007138B3">
        <w:rPr>
          <w:sz w:val="28"/>
          <w:szCs w:val="28"/>
        </w:rPr>
        <w:t>нарушений</w:t>
      </w:r>
      <w:proofErr w:type="gramEnd"/>
      <w:r w:rsidRPr="007138B3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7195" w:rsidRPr="007138B3" w:rsidRDefault="00A97195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 xml:space="preserve">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</w:r>
    </w:p>
    <w:p w:rsidR="008C21D2" w:rsidRPr="007138B3" w:rsidRDefault="008C21D2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увеличение доли законопослушных подконтрольных субъектов;</w:t>
      </w:r>
    </w:p>
    <w:p w:rsidR="008C21D2" w:rsidRPr="007138B3" w:rsidRDefault="008C21D2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4D0978" w:rsidRPr="007138B3" w:rsidRDefault="004D0978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обеспечения доступности информации об обязательных требованиях, требованиях, установленных федеральным законодательством, законодательством Курганской области, муниципальными правовыми актами;</w:t>
      </w:r>
    </w:p>
    <w:p w:rsidR="004D0978" w:rsidRPr="007138B3" w:rsidRDefault="004D0978" w:rsidP="008C21D2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B3">
        <w:rPr>
          <w:rFonts w:ascii="Times New Roman" w:hAnsi="Times New Roman" w:cs="Times New Roman"/>
          <w:sz w:val="28"/>
          <w:szCs w:val="28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</w:t>
      </w:r>
      <w:r w:rsidR="00401C90" w:rsidRPr="007138B3">
        <w:rPr>
          <w:rFonts w:ascii="Times New Roman" w:hAnsi="Times New Roman" w:cs="Times New Roman"/>
          <w:sz w:val="28"/>
          <w:szCs w:val="28"/>
        </w:rPr>
        <w:t>нтроль, обязательных требований.</w:t>
      </w:r>
    </w:p>
    <w:p w:rsidR="007277EF" w:rsidRPr="007138B3" w:rsidRDefault="007277EF" w:rsidP="00CE082C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Задачами настоящей программы являются:</w:t>
      </w:r>
    </w:p>
    <w:p w:rsidR="007277EF" w:rsidRPr="00CC5253" w:rsidRDefault="007277EF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формирование единого понимания подконтрольными субъектами обязательных требований земельного законодательства;</w:t>
      </w:r>
    </w:p>
    <w:p w:rsidR="007277EF" w:rsidRPr="00CC5253" w:rsidRDefault="007277EF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</w:r>
    </w:p>
    <w:p w:rsidR="007277EF" w:rsidRPr="00CC5253" w:rsidRDefault="007277EF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выявление типичных нарушений обязательных требований и подготовка</w:t>
      </w:r>
      <w:r w:rsidR="00CE082C" w:rsidRPr="00CC5253">
        <w:rPr>
          <w:sz w:val="28"/>
          <w:szCs w:val="28"/>
        </w:rPr>
        <w:t xml:space="preserve"> предложений по их профилактике;</w:t>
      </w:r>
    </w:p>
    <w:p w:rsidR="00493028" w:rsidRPr="00CC5253" w:rsidRDefault="00493028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493028" w:rsidRPr="001343A8" w:rsidRDefault="00493028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1343A8">
        <w:rPr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</w:t>
      </w:r>
      <w:r w:rsidR="001343A8" w:rsidRPr="001343A8">
        <w:rPr>
          <w:sz w:val="28"/>
          <w:szCs w:val="28"/>
        </w:rPr>
        <w:t xml:space="preserve">нтроль, обязательных </w:t>
      </w:r>
      <w:r w:rsidR="001343A8" w:rsidRPr="001343A8">
        <w:rPr>
          <w:sz w:val="28"/>
          <w:szCs w:val="28"/>
        </w:rPr>
        <w:lastRenderedPageBreak/>
        <w:t>требований;</w:t>
      </w:r>
    </w:p>
    <w:p w:rsidR="0014785A" w:rsidRPr="001343A8" w:rsidRDefault="0014785A" w:rsidP="001343A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1343A8">
        <w:rPr>
          <w:sz w:val="28"/>
          <w:szCs w:val="28"/>
        </w:rPr>
        <w:t xml:space="preserve">оценка состояния подконтрольной среды и </w:t>
      </w:r>
      <w:r w:rsidR="00C669DD" w:rsidRPr="001343A8">
        <w:rPr>
          <w:sz w:val="28"/>
          <w:szCs w:val="28"/>
        </w:rPr>
        <w:t xml:space="preserve">установление зависимости видов, </w:t>
      </w:r>
      <w:r w:rsidRPr="001343A8">
        <w:rPr>
          <w:sz w:val="28"/>
          <w:szCs w:val="28"/>
        </w:rPr>
        <w:t>форм и интенсивности профилактических меро</w:t>
      </w:r>
      <w:r w:rsidR="00C669DD" w:rsidRPr="001343A8">
        <w:rPr>
          <w:sz w:val="28"/>
          <w:szCs w:val="28"/>
        </w:rPr>
        <w:t xml:space="preserve">приятий от типов дифференциации  </w:t>
      </w:r>
      <w:r w:rsidRPr="001343A8">
        <w:rPr>
          <w:sz w:val="28"/>
          <w:szCs w:val="28"/>
        </w:rPr>
        <w:t>подконтрольных субъект</w:t>
      </w:r>
      <w:r w:rsidR="001343A8" w:rsidRPr="001343A8">
        <w:rPr>
          <w:sz w:val="28"/>
          <w:szCs w:val="28"/>
        </w:rPr>
        <w:t>ов, присвоенных категорий риска</w:t>
      </w:r>
      <w:r w:rsidRPr="001343A8">
        <w:rPr>
          <w:sz w:val="28"/>
          <w:szCs w:val="28"/>
        </w:rPr>
        <w:t>;</w:t>
      </w:r>
    </w:p>
    <w:p w:rsidR="006C7705" w:rsidRPr="001343A8" w:rsidRDefault="0014785A" w:rsidP="0014785A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  <w:tab w:val="left" w:pos="5670"/>
        </w:tabs>
        <w:spacing w:before="0" w:after="0" w:line="240" w:lineRule="auto"/>
        <w:ind w:left="0" w:right="520" w:firstLine="709"/>
        <w:rPr>
          <w:sz w:val="28"/>
          <w:szCs w:val="28"/>
        </w:rPr>
      </w:pPr>
      <w:r w:rsidRPr="001343A8">
        <w:rPr>
          <w:sz w:val="28"/>
          <w:szCs w:val="28"/>
        </w:rPr>
        <w:t>создание условий для изменения ценностного отношения подконтрольных</w:t>
      </w:r>
      <w:r w:rsidR="001343A8" w:rsidRPr="001343A8">
        <w:rPr>
          <w:sz w:val="28"/>
          <w:szCs w:val="28"/>
        </w:rPr>
        <w:t xml:space="preserve"> </w:t>
      </w:r>
      <w:r w:rsidRPr="001343A8">
        <w:rPr>
          <w:sz w:val="28"/>
          <w:szCs w:val="28"/>
        </w:rPr>
        <w:t>субъектов к поведению в нормативной среде, для формирования позитивной</w:t>
      </w:r>
      <w:r w:rsidR="001343A8" w:rsidRPr="001343A8">
        <w:rPr>
          <w:sz w:val="28"/>
          <w:szCs w:val="28"/>
        </w:rPr>
        <w:t xml:space="preserve"> </w:t>
      </w:r>
      <w:r w:rsidRPr="001343A8">
        <w:rPr>
          <w:sz w:val="28"/>
          <w:szCs w:val="28"/>
        </w:rPr>
        <w:t>ответственности за свое поведение, поддержания мотивации к добросовестному</w:t>
      </w:r>
      <w:r w:rsidR="001343A8" w:rsidRPr="001343A8">
        <w:rPr>
          <w:sz w:val="28"/>
          <w:szCs w:val="28"/>
        </w:rPr>
        <w:t xml:space="preserve"> </w:t>
      </w:r>
      <w:r w:rsidRPr="001343A8">
        <w:rPr>
          <w:sz w:val="28"/>
          <w:szCs w:val="28"/>
        </w:rPr>
        <w:t>поведению.</w:t>
      </w:r>
      <w:r w:rsidRPr="001343A8">
        <w:rPr>
          <w:sz w:val="28"/>
          <w:szCs w:val="28"/>
        </w:rPr>
        <w:cr/>
      </w:r>
    </w:p>
    <w:p w:rsidR="00285652" w:rsidRDefault="00285652" w:rsidP="005F621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П</w:t>
      </w:r>
      <w:r w:rsidRPr="00285652">
        <w:rPr>
          <w:rFonts w:ascii="Times New Roman" w:hAnsi="Times New Roman" w:cs="Times New Roman"/>
          <w:b/>
          <w:sz w:val="26"/>
          <w:szCs w:val="26"/>
        </w:rPr>
        <w:t>еречень профилактических мероприятий, сроки</w:t>
      </w:r>
    </w:p>
    <w:p w:rsidR="00285652" w:rsidRPr="00285652" w:rsidRDefault="00285652" w:rsidP="005F621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652">
        <w:rPr>
          <w:rFonts w:ascii="Times New Roman" w:hAnsi="Times New Roman" w:cs="Times New Roman"/>
          <w:b/>
          <w:sz w:val="26"/>
          <w:szCs w:val="26"/>
        </w:rPr>
        <w:t xml:space="preserve"> (периодичность) их проведения</w:t>
      </w:r>
    </w:p>
    <w:p w:rsidR="006A3FB7" w:rsidRDefault="006A3FB7" w:rsidP="005F621A">
      <w:pPr>
        <w:spacing w:line="240" w:lineRule="auto"/>
      </w:pPr>
    </w:p>
    <w:tbl>
      <w:tblPr>
        <w:tblStyle w:val="a8"/>
        <w:tblW w:w="9647" w:type="dxa"/>
        <w:tblLayout w:type="fixed"/>
        <w:tblLook w:val="04A0" w:firstRow="1" w:lastRow="0" w:firstColumn="1" w:lastColumn="0" w:noHBand="0" w:noVBand="1"/>
      </w:tblPr>
      <w:tblGrid>
        <w:gridCol w:w="575"/>
        <w:gridCol w:w="4536"/>
        <w:gridCol w:w="2410"/>
        <w:gridCol w:w="2126"/>
      </w:tblGrid>
      <w:tr w:rsidR="005209BA" w:rsidRPr="00CB0176" w:rsidTr="007A54F9">
        <w:trPr>
          <w:trHeight w:val="1324"/>
          <w:tblHeader/>
        </w:trPr>
        <w:tc>
          <w:tcPr>
            <w:tcW w:w="575" w:type="dxa"/>
            <w:hideMark/>
          </w:tcPr>
          <w:p w:rsidR="005209BA" w:rsidRPr="004A7BF0" w:rsidRDefault="005209BA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36" w:type="dxa"/>
            <w:hideMark/>
          </w:tcPr>
          <w:p w:rsidR="005209BA" w:rsidRPr="004A7BF0" w:rsidRDefault="005209BA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hideMark/>
          </w:tcPr>
          <w:p w:rsidR="005209BA" w:rsidRPr="00CB0176" w:rsidRDefault="005209BA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 w:rsidRPr="00CB0176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Срок (период</w:t>
            </w: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ичность) проведения мероприятия</w:t>
            </w:r>
          </w:p>
        </w:tc>
        <w:tc>
          <w:tcPr>
            <w:tcW w:w="2126" w:type="dxa"/>
            <w:hideMark/>
          </w:tcPr>
          <w:p w:rsidR="005209BA" w:rsidRPr="00CB0176" w:rsidRDefault="005209BA" w:rsidP="005F621A">
            <w:pPr>
              <w:ind w:left="141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 w:rsidRPr="00CB0176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991BC5" w:rsidRPr="00CB0176" w:rsidTr="00903471">
        <w:trPr>
          <w:trHeight w:val="454"/>
        </w:trPr>
        <w:tc>
          <w:tcPr>
            <w:tcW w:w="575" w:type="dxa"/>
          </w:tcPr>
          <w:p w:rsidR="00991BC5" w:rsidRPr="004A7BF0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36" w:type="dxa"/>
          </w:tcPr>
          <w:p w:rsidR="00EC4295" w:rsidRDefault="00991BC5" w:rsidP="00EC4295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Информирование </w:t>
            </w:r>
            <w:r w:rsidRPr="004A7BF0">
              <w:rPr>
                <w:rFonts w:ascii="Times New Roman" w:hAnsi="Times New Roman" w:cs="Times New Roman"/>
                <w:sz w:val="26"/>
                <w:szCs w:val="26"/>
              </w:rPr>
              <w:t>подконтрольных субъектов по вопросам соблюдения обязательных требований, требований, установленных муниципальными правовыми актами</w:t>
            </w:r>
            <w:r w:rsidR="00EC4295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EC4295" w:rsidRPr="00EC4295" w:rsidRDefault="00EC4295" w:rsidP="00EC4295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C4295">
              <w:rPr>
                <w:rFonts w:ascii="Times New Roman" w:hAnsi="Times New Roman" w:cs="Times New Roman"/>
                <w:sz w:val="26"/>
                <w:szCs w:val="26"/>
              </w:rPr>
              <w:t>актуализация</w:t>
            </w:r>
            <w:r w:rsidR="00991BC5" w:rsidRPr="00EC4295">
              <w:rPr>
                <w:rFonts w:ascii="Times New Roman" w:hAnsi="Times New Roman" w:cs="Times New Roman"/>
                <w:sz w:val="26"/>
                <w:szCs w:val="26"/>
              </w:rPr>
              <w:t xml:space="preserve"> руководств по соблюдению обязательных требований,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размещение их на официальном сайте Администрации Варгашинского района;</w:t>
            </w:r>
          </w:p>
          <w:p w:rsidR="00EC4295" w:rsidRPr="00EC4295" w:rsidRDefault="00991BC5" w:rsidP="00EC4295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295">
              <w:rPr>
                <w:rFonts w:ascii="Times New Roman" w:hAnsi="Times New Roman" w:cs="Times New Roman"/>
                <w:sz w:val="26"/>
                <w:szCs w:val="26"/>
              </w:rPr>
              <w:t>проведения семинаров и конференций</w:t>
            </w:r>
            <w:r w:rsidR="0081370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EC4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91BC5" w:rsidRPr="00EC4295" w:rsidRDefault="00EC4295" w:rsidP="00EC4295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в ходе проверки</w:t>
            </w:r>
            <w:r w:rsidR="008137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по мере необходимости</w:t>
            </w: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813702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  <w:r w:rsidRPr="00CB017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813702" w:rsidRDefault="00813702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991BC5" w:rsidRPr="00CB0176" w:rsidRDefault="00EC429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vMerge w:val="restart"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 xml:space="preserve">специалист </w:t>
            </w:r>
            <w:r w:rsidR="00F40CC7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тдела, в должностные обязанности которого входит осуществление муниципального земельного контроля</w:t>
            </w:r>
          </w:p>
        </w:tc>
      </w:tr>
      <w:tr w:rsidR="00991BC5" w:rsidRPr="00CB0176" w:rsidTr="004A7BF0">
        <w:trPr>
          <w:trHeight w:val="928"/>
        </w:trPr>
        <w:tc>
          <w:tcPr>
            <w:tcW w:w="575" w:type="dxa"/>
          </w:tcPr>
          <w:p w:rsidR="00991BC5" w:rsidRPr="004A7BF0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36" w:type="dxa"/>
          </w:tcPr>
          <w:p w:rsidR="00991BC5" w:rsidRPr="004A7BF0" w:rsidRDefault="00991BC5" w:rsidP="005802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по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муниципального земельного контроля. Подготовка доклада, содержащего результаты обобщения </w:t>
            </w:r>
            <w:r w:rsidRPr="004A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 практики</w:t>
            </w:r>
            <w:r w:rsidR="0058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публичное обсуждение проекта доклада,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58021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на официальном сайте Ад</w:t>
            </w:r>
            <w:r w:rsidR="008365BC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 w:rsidR="008365BC">
              <w:rPr>
                <w:rFonts w:ascii="Times New Roman" w:hAnsi="Times New Roman" w:cs="Times New Roman"/>
                <w:sz w:val="28"/>
                <w:szCs w:val="28"/>
              </w:rPr>
              <w:t>Варгашинского</w:t>
            </w:r>
            <w:proofErr w:type="spellEnd"/>
            <w:r w:rsidR="008365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Курганской области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</w:t>
            </w:r>
          </w:p>
        </w:tc>
        <w:tc>
          <w:tcPr>
            <w:tcW w:w="2410" w:type="dxa"/>
          </w:tcPr>
          <w:p w:rsidR="00991BC5" w:rsidRPr="00923711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B0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  <w:r w:rsidRPr="00923711">
              <w:rPr>
                <w:rFonts w:ascii="Times New Roman" w:hAnsi="Times New Roman" w:cs="Times New Roman"/>
                <w:sz w:val="28"/>
                <w:szCs w:val="28"/>
              </w:rPr>
              <w:t>, до 15 марта года, следующего за отчетным годом</w:t>
            </w:r>
          </w:p>
        </w:tc>
        <w:tc>
          <w:tcPr>
            <w:tcW w:w="2126" w:type="dxa"/>
            <w:vMerge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6E05A8" w:rsidRPr="00CB0176" w:rsidTr="004A7BF0">
        <w:trPr>
          <w:trHeight w:val="928"/>
        </w:trPr>
        <w:tc>
          <w:tcPr>
            <w:tcW w:w="575" w:type="dxa"/>
          </w:tcPr>
          <w:p w:rsidR="006E05A8" w:rsidRPr="004A7BF0" w:rsidRDefault="006E05A8" w:rsidP="008F23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6E05A8" w:rsidRPr="004A7BF0" w:rsidRDefault="006E05A8" w:rsidP="008F23FC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по вопросам:</w:t>
            </w:r>
          </w:p>
          <w:p w:rsidR="006E05A8" w:rsidRPr="004A7BF0" w:rsidRDefault="006E05A8" w:rsidP="008F23FC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6E05A8" w:rsidRPr="004A7BF0" w:rsidRDefault="006E05A8" w:rsidP="008F23FC">
            <w:pPr>
              <w:tabs>
                <w:tab w:val="left" w:pos="276"/>
                <w:tab w:val="left" w:pos="418"/>
                <w:tab w:val="left" w:pos="994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мероприятий, установленных Положением о муниципальном земельном контроле;</w:t>
            </w:r>
          </w:p>
          <w:p w:rsidR="006E05A8" w:rsidRPr="004A7BF0" w:rsidRDefault="006E05A8" w:rsidP="008F23FC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3) получение информации о нормативных правовых актах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</w:t>
            </w:r>
          </w:p>
        </w:tc>
        <w:tc>
          <w:tcPr>
            <w:tcW w:w="2410" w:type="dxa"/>
          </w:tcPr>
          <w:p w:rsidR="006E05A8" w:rsidRPr="00CB0176" w:rsidRDefault="006E05A8" w:rsidP="008F23FC">
            <w:pPr>
              <w:ind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6E05A8" w:rsidRPr="00CB0176" w:rsidRDefault="006E05A8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E07396" w:rsidRPr="00CB0176" w:rsidTr="00903471">
        <w:trPr>
          <w:trHeight w:val="399"/>
        </w:trPr>
        <w:tc>
          <w:tcPr>
            <w:tcW w:w="575" w:type="dxa"/>
          </w:tcPr>
          <w:p w:rsidR="00E07396" w:rsidRPr="004A7BF0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36" w:type="dxa"/>
          </w:tcPr>
          <w:p w:rsidR="00E07396" w:rsidRPr="004A7BF0" w:rsidRDefault="00E07396" w:rsidP="005F6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410" w:type="dxa"/>
          </w:tcPr>
          <w:p w:rsidR="00E07396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Постоянно, при наличии оснований</w:t>
            </w:r>
          </w:p>
        </w:tc>
        <w:tc>
          <w:tcPr>
            <w:tcW w:w="2126" w:type="dxa"/>
            <w:vMerge/>
          </w:tcPr>
          <w:p w:rsidR="00E07396" w:rsidRPr="00CB0176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991BC5" w:rsidRPr="00CB0176" w:rsidTr="00903471">
        <w:trPr>
          <w:trHeight w:val="399"/>
        </w:trPr>
        <w:tc>
          <w:tcPr>
            <w:tcW w:w="575" w:type="dxa"/>
          </w:tcPr>
          <w:p w:rsidR="00991BC5" w:rsidRPr="004A7BF0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536" w:type="dxa"/>
          </w:tcPr>
          <w:p w:rsidR="00991BC5" w:rsidRPr="004A7BF0" w:rsidRDefault="00991BC5" w:rsidP="005F6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Профилактический визит в форме профилактической беседы в отношении контролируемых лиц, приступающих к осуществлению деятельности в отношении земельных отношений</w:t>
            </w:r>
          </w:p>
        </w:tc>
        <w:tc>
          <w:tcPr>
            <w:tcW w:w="2410" w:type="dxa"/>
          </w:tcPr>
          <w:p w:rsidR="00E67763" w:rsidRDefault="00E67763" w:rsidP="005F621A">
            <w:pPr>
              <w:jc w:val="center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В течение</w:t>
            </w:r>
            <w:r w:rsidR="00991BC5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,</w:t>
            </w:r>
          </w:p>
          <w:p w:rsidR="00991BC5" w:rsidRPr="00E67763" w:rsidRDefault="00E67763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677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мере получения достоверных сведений о готовящихся нарушениях или признаках</w:t>
            </w:r>
          </w:p>
        </w:tc>
        <w:tc>
          <w:tcPr>
            <w:tcW w:w="2126" w:type="dxa"/>
            <w:vMerge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991BC5" w:rsidRPr="00CB0176" w:rsidTr="00903471">
        <w:trPr>
          <w:trHeight w:val="399"/>
        </w:trPr>
        <w:tc>
          <w:tcPr>
            <w:tcW w:w="575" w:type="dxa"/>
          </w:tcPr>
          <w:p w:rsidR="00991BC5" w:rsidRPr="004A7BF0" w:rsidRDefault="00FA1C0E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</w:tcPr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и поддержание в актуальном состоянии на официальном сайте Ад</w:t>
            </w:r>
            <w:r w:rsidR="00836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министрации </w:t>
            </w:r>
            <w:proofErr w:type="spellStart"/>
            <w:r w:rsidR="00836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Варгашинского</w:t>
            </w:r>
            <w:proofErr w:type="spellEnd"/>
            <w:r w:rsidR="008365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округа Курганской области </w:t>
            </w: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сети «Интернет»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hyperlink r:id="rId9" w:history="1">
              <w:r w:rsidRPr="004A7BF0">
                <w:rPr>
                  <w:rFonts w:ascii="Times New Roman" w:hAnsi="Times New Roman" w:cs="Times New Roman"/>
                  <w:sz w:val="28"/>
                  <w:szCs w:val="28"/>
                </w:rPr>
                <w:t>перечней</w:t>
              </w:r>
            </w:hyperlink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4) руководств по соблюдению обязательных требований в соответствии с Федеральным </w:t>
            </w:r>
            <w:hyperlink r:id="rId10" w:history="1">
              <w:r w:rsidRPr="004A7BF0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 от 31 июля 2020 года №247-ФЗ «Об обязательных требованиях в Российской Федерации»;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5) перечней индикаторов риска нарушения обязательных требований, порядок отнесения объектов контроля к категориям риска;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6) перечней объектов контроля, учитываемых в рамках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ежегодного плана контрольных мероприятий, с указанием категории риска;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7) программы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9) сведений о способах получения консультаций по вопросам соблюдения обязательных требований;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10) сведений о применении контрольным органом мер стимулирования добросовестности контролируемых лиц;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11)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12) докладов, содержащих результаты обобщения правоприменительной практики контрольного органа;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13) докладов о муниципальном контроле;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14)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вреда.</w:t>
            </w:r>
          </w:p>
        </w:tc>
        <w:tc>
          <w:tcPr>
            <w:tcW w:w="2410" w:type="dxa"/>
          </w:tcPr>
          <w:p w:rsidR="00991BC5" w:rsidRPr="00CB0176" w:rsidRDefault="00FA1C0E" w:rsidP="00FA1C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lastRenderedPageBreak/>
              <w:t>Постоянно</w:t>
            </w:r>
          </w:p>
          <w:p w:rsidR="00991BC5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</w:tbl>
    <w:p w:rsidR="008365BC" w:rsidRDefault="008365BC" w:rsidP="005F621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DCA" w:rsidRDefault="00734DCA" w:rsidP="005F621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34DC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34DCA">
        <w:rPr>
          <w:rFonts w:ascii="Times New Roman" w:hAnsi="Times New Roman" w:cs="Times New Roman"/>
          <w:b/>
          <w:sz w:val="26"/>
          <w:szCs w:val="26"/>
        </w:rPr>
        <w:t xml:space="preserve">оказатели результативности и эффективности </w:t>
      </w:r>
      <w:proofErr w:type="gramStart"/>
      <w:r w:rsidRPr="00734DCA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 вреда</w:t>
      </w:r>
      <w:proofErr w:type="gramEnd"/>
    </w:p>
    <w:p w:rsidR="008F23FC" w:rsidRPr="008F23FC" w:rsidRDefault="008F23FC" w:rsidP="008F23FC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right="400" w:firstLine="709"/>
      </w:pPr>
      <w:r w:rsidRPr="008F23F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настоящей </w:t>
      </w:r>
      <w:r w:rsidRPr="008F23FC">
        <w:rPr>
          <w:sz w:val="28"/>
          <w:szCs w:val="28"/>
        </w:rPr>
        <w:t>программы профилактики способствует:</w:t>
      </w:r>
    </w:p>
    <w:p w:rsidR="00B54344" w:rsidRPr="00053FAE" w:rsidRDefault="00B54344" w:rsidP="00B54344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AE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</w:t>
      </w:r>
      <w:r>
        <w:rPr>
          <w:rFonts w:ascii="Times New Roman" w:hAnsi="Times New Roman" w:cs="Times New Roman"/>
          <w:sz w:val="28"/>
          <w:szCs w:val="28"/>
        </w:rPr>
        <w:t xml:space="preserve"> Отделом;</w:t>
      </w:r>
    </w:p>
    <w:p w:rsidR="008F23FC" w:rsidRDefault="008F23FC" w:rsidP="008F23FC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C">
        <w:rPr>
          <w:rFonts w:ascii="Times New Roman" w:hAnsi="Times New Roman" w:cs="Times New Roman"/>
          <w:sz w:val="28"/>
          <w:szCs w:val="28"/>
        </w:rPr>
        <w:t>увеличению доли контролируемых лиц, соблюдающих обязательные требования законодательства в</w:t>
      </w:r>
      <w:r w:rsidR="00B54344">
        <w:rPr>
          <w:rFonts w:ascii="Times New Roman" w:hAnsi="Times New Roman" w:cs="Times New Roman"/>
          <w:sz w:val="28"/>
          <w:szCs w:val="28"/>
        </w:rPr>
        <w:t xml:space="preserve"> сфере земельных правоотношений.</w:t>
      </w:r>
    </w:p>
    <w:p w:rsidR="00A6194C" w:rsidRPr="004E070F" w:rsidRDefault="00A6194C" w:rsidP="008240B5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0F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proofErr w:type="gramStart"/>
      <w:r w:rsidRPr="004E070F">
        <w:rPr>
          <w:rFonts w:ascii="Times New Roman" w:hAnsi="Times New Roman" w:cs="Times New Roman"/>
          <w:sz w:val="28"/>
          <w:szCs w:val="28"/>
        </w:rPr>
        <w:t xml:space="preserve">результативности мероприятий программы </w:t>
      </w:r>
      <w:r w:rsidRPr="004E070F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Pr="004E070F">
        <w:rPr>
          <w:rFonts w:ascii="Times New Roman" w:eastAsia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 земельного контроля</w:t>
      </w:r>
      <w:r w:rsidRPr="004E070F">
        <w:rPr>
          <w:rFonts w:ascii="Times New Roman" w:hAnsi="Times New Roman" w:cs="Times New Roman"/>
          <w:sz w:val="28"/>
          <w:szCs w:val="28"/>
        </w:rPr>
        <w:t>:</w:t>
      </w:r>
    </w:p>
    <w:p w:rsidR="00A6194C" w:rsidRPr="004E070F" w:rsidRDefault="00A6194C" w:rsidP="001F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0F">
        <w:rPr>
          <w:rFonts w:ascii="Times New Roman" w:hAnsi="Times New Roman" w:cs="Times New Roman"/>
          <w:sz w:val="28"/>
          <w:szCs w:val="28"/>
        </w:rPr>
        <w:t>1</w:t>
      </w:r>
      <w:r w:rsidR="00B91939" w:rsidRPr="004E070F">
        <w:rPr>
          <w:rFonts w:ascii="Times New Roman" w:hAnsi="Times New Roman" w:cs="Times New Roman"/>
          <w:sz w:val="28"/>
          <w:szCs w:val="28"/>
        </w:rPr>
        <w:t>)</w:t>
      </w:r>
      <w:r w:rsidRPr="004E070F">
        <w:rPr>
          <w:rFonts w:ascii="Times New Roman" w:hAnsi="Times New Roman" w:cs="Times New Roman"/>
          <w:sz w:val="28"/>
          <w:szCs w:val="28"/>
        </w:rPr>
        <w:t>. Количество выявленных нарушений требований земельного законодательства, шт.</w:t>
      </w:r>
    </w:p>
    <w:p w:rsidR="00A6194C" w:rsidRPr="004E070F" w:rsidRDefault="00A6194C" w:rsidP="001F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0F">
        <w:rPr>
          <w:rFonts w:ascii="Times New Roman" w:hAnsi="Times New Roman" w:cs="Times New Roman"/>
          <w:sz w:val="28"/>
          <w:szCs w:val="28"/>
        </w:rPr>
        <w:t>2</w:t>
      </w:r>
      <w:r w:rsidR="00B91939" w:rsidRPr="004E070F">
        <w:rPr>
          <w:rFonts w:ascii="Times New Roman" w:hAnsi="Times New Roman" w:cs="Times New Roman"/>
          <w:sz w:val="28"/>
          <w:szCs w:val="28"/>
        </w:rPr>
        <w:t>)</w:t>
      </w:r>
      <w:r w:rsidRPr="004E070F">
        <w:rPr>
          <w:rFonts w:ascii="Times New Roman" w:hAnsi="Times New Roman" w:cs="Times New Roman"/>
          <w:sz w:val="28"/>
          <w:szCs w:val="28"/>
        </w:rPr>
        <w:t>. Количество проведенных профилактических мероприятий</w:t>
      </w:r>
      <w:r w:rsidR="00482AE2" w:rsidRPr="004E070F">
        <w:rPr>
          <w:rFonts w:ascii="Times New Roman" w:hAnsi="Times New Roman" w:cs="Times New Roman"/>
          <w:sz w:val="28"/>
          <w:szCs w:val="28"/>
        </w:rPr>
        <w:t>, шт.</w:t>
      </w:r>
    </w:p>
    <w:p w:rsidR="001F61B3" w:rsidRPr="00C3273F" w:rsidRDefault="001F61B3" w:rsidP="00C3273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73F">
        <w:rPr>
          <w:rFonts w:ascii="Times New Roman" w:hAnsi="Times New Roman" w:cs="Times New Roman"/>
          <w:sz w:val="28"/>
          <w:szCs w:val="28"/>
        </w:rPr>
        <w:t>Оценка эффективности программы проводится по итогам работы за год.</w:t>
      </w:r>
    </w:p>
    <w:p w:rsidR="001F61B3" w:rsidRPr="00C3273F" w:rsidRDefault="001F61B3" w:rsidP="00C3273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73F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Снижение количества выявленных при проведении </w:t>
      </w:r>
      <w:r w:rsidR="0084447E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нарушений требований </w:t>
      </w:r>
      <w:r w:rsidR="008240B5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40B5">
        <w:rPr>
          <w:rFonts w:ascii="Times New Roman" w:hAnsi="Times New Roman" w:cs="Times New Roman"/>
          <w:sz w:val="28"/>
          <w:szCs w:val="28"/>
        </w:rPr>
        <w:t>202</w:t>
      </w:r>
      <w:r w:rsidR="004E0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ожидаемое количество выявленных при проведении </w:t>
      </w:r>
      <w:r w:rsidR="0084447E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нарушений требований </w:t>
      </w:r>
      <w:r w:rsidR="008240B5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составит </w:t>
      </w:r>
      <w:r w:rsidR="009B6518" w:rsidRPr="009B6518">
        <w:rPr>
          <w:rFonts w:ascii="Times New Roman" w:hAnsi="Times New Roman" w:cs="Times New Roman"/>
          <w:sz w:val="28"/>
          <w:szCs w:val="28"/>
        </w:rPr>
        <w:t>60</w:t>
      </w:r>
      <w:r w:rsidRPr="009B6518">
        <w:rPr>
          <w:rFonts w:ascii="Times New Roman" w:hAnsi="Times New Roman" w:cs="Times New Roman"/>
          <w:sz w:val="28"/>
          <w:szCs w:val="28"/>
        </w:rPr>
        <w:t>%</w:t>
      </w:r>
      <w:r w:rsidRPr="004E07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базового значения</w:t>
      </w:r>
      <w:r w:rsidR="008240B5">
        <w:rPr>
          <w:rFonts w:ascii="Times New Roman" w:hAnsi="Times New Roman" w:cs="Times New Roman"/>
          <w:sz w:val="28"/>
          <w:szCs w:val="28"/>
        </w:rPr>
        <w:t>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 значением в части указанного показателя является количество выявленных в 20</w:t>
      </w:r>
      <w:r w:rsidR="008240B5">
        <w:rPr>
          <w:rFonts w:ascii="Times New Roman" w:hAnsi="Times New Roman" w:cs="Times New Roman"/>
          <w:sz w:val="28"/>
          <w:szCs w:val="28"/>
        </w:rPr>
        <w:t>2</w:t>
      </w:r>
      <w:r w:rsidR="009B65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нарушений требований </w:t>
      </w:r>
      <w:r w:rsidR="0084447E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8444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518">
        <w:rPr>
          <w:rFonts w:ascii="Times New Roman" w:hAnsi="Times New Roman" w:cs="Times New Roman"/>
          <w:sz w:val="28"/>
          <w:szCs w:val="28"/>
        </w:rPr>
        <w:t>90</w:t>
      </w:r>
      <w:r w:rsidR="00844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182E74" w:rsidRPr="00C0658F" w:rsidRDefault="00C0658F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61B3" w:rsidRPr="00C0658F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мероприятий.</w:t>
      </w:r>
      <w:r w:rsidR="00182E74" w:rsidRPr="00C0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1B3" w:rsidRPr="001A0739" w:rsidRDefault="00182E74" w:rsidP="00C0658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739">
        <w:rPr>
          <w:rFonts w:ascii="Times New Roman" w:hAnsi="Times New Roman" w:cs="Times New Roman"/>
          <w:sz w:val="28"/>
          <w:szCs w:val="28"/>
        </w:rPr>
        <w:t>В 202</w:t>
      </w:r>
      <w:r w:rsidR="00530746">
        <w:rPr>
          <w:rFonts w:ascii="Times New Roman" w:hAnsi="Times New Roman" w:cs="Times New Roman"/>
          <w:sz w:val="28"/>
          <w:szCs w:val="28"/>
        </w:rPr>
        <w:t>4</w:t>
      </w:r>
      <w:r w:rsidRPr="001A0739">
        <w:rPr>
          <w:rFonts w:ascii="Times New Roman" w:hAnsi="Times New Roman" w:cs="Times New Roman"/>
          <w:sz w:val="28"/>
          <w:szCs w:val="28"/>
        </w:rPr>
        <w:t xml:space="preserve"> году ожидаемое количество проведенных профилактических мероприятий  составит не менее </w:t>
      </w:r>
      <w:r w:rsidRPr="009B6518">
        <w:rPr>
          <w:rFonts w:ascii="Times New Roman" w:hAnsi="Times New Roman" w:cs="Times New Roman"/>
          <w:sz w:val="28"/>
          <w:szCs w:val="28"/>
        </w:rPr>
        <w:t>2</w:t>
      </w:r>
      <w:r w:rsidR="001A0739" w:rsidRPr="009B6518">
        <w:rPr>
          <w:rFonts w:ascii="Times New Roman" w:hAnsi="Times New Roman" w:cs="Times New Roman"/>
          <w:sz w:val="28"/>
          <w:szCs w:val="28"/>
        </w:rPr>
        <w:t>0</w:t>
      </w:r>
      <w:r w:rsidRPr="00530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0739">
        <w:rPr>
          <w:rFonts w:ascii="Times New Roman" w:hAnsi="Times New Roman" w:cs="Times New Roman"/>
          <w:sz w:val="28"/>
          <w:szCs w:val="28"/>
        </w:rPr>
        <w:t>мероприятий</w:t>
      </w:r>
      <w:r w:rsidR="001A0739">
        <w:rPr>
          <w:rFonts w:ascii="Times New Roman" w:hAnsi="Times New Roman" w:cs="Times New Roman"/>
          <w:sz w:val="28"/>
          <w:szCs w:val="28"/>
        </w:rPr>
        <w:t>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Доля профилактических мероприятий в объеме контрольн</w:t>
      </w:r>
      <w:r w:rsidR="001A0739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мероприятий, %.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</w:t>
      </w:r>
      <w:r w:rsidR="001A0739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 Ожидается рост указанного показателя</w:t>
      </w:r>
      <w:r w:rsidR="00137E13">
        <w:rPr>
          <w:rFonts w:ascii="Times New Roman" w:hAnsi="Times New Roman" w:cs="Times New Roman"/>
          <w:sz w:val="28"/>
          <w:szCs w:val="28"/>
        </w:rPr>
        <w:t xml:space="preserve"> по отношению к 202</w:t>
      </w:r>
      <w:r w:rsidR="00530746">
        <w:rPr>
          <w:rFonts w:ascii="Times New Roman" w:hAnsi="Times New Roman" w:cs="Times New Roman"/>
          <w:sz w:val="28"/>
          <w:szCs w:val="28"/>
        </w:rPr>
        <w:t>3</w:t>
      </w:r>
      <w:r w:rsidR="00680DE6">
        <w:rPr>
          <w:rFonts w:ascii="Times New Roman" w:hAnsi="Times New Roman" w:cs="Times New Roman"/>
          <w:sz w:val="28"/>
          <w:szCs w:val="28"/>
        </w:rPr>
        <w:t xml:space="preserve"> </w:t>
      </w:r>
      <w:r w:rsidR="00137E1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94C" w:rsidRPr="00E110D5" w:rsidRDefault="00A6194C" w:rsidP="00E110D5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0D5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</w:t>
      </w:r>
      <w:r w:rsidR="00E110D5" w:rsidRPr="00E110D5">
        <w:rPr>
          <w:rFonts w:ascii="Times New Roman" w:hAnsi="Times New Roman" w:cs="Times New Roman"/>
          <w:sz w:val="28"/>
          <w:szCs w:val="28"/>
        </w:rPr>
        <w:t>п</w:t>
      </w:r>
      <w:r w:rsidRPr="00E110D5">
        <w:rPr>
          <w:rFonts w:ascii="Times New Roman" w:hAnsi="Times New Roman" w:cs="Times New Roman"/>
          <w:sz w:val="28"/>
          <w:szCs w:val="28"/>
        </w:rPr>
        <w:t>рограммы - снижение количества выявленных нарушений требований земельного законодательства</w:t>
      </w:r>
      <w:r w:rsidR="00E110D5" w:rsidRPr="00E110D5">
        <w:rPr>
          <w:rFonts w:ascii="Times New Roman" w:hAnsi="Times New Roman" w:cs="Times New Roman"/>
          <w:sz w:val="28"/>
          <w:szCs w:val="28"/>
        </w:rPr>
        <w:t xml:space="preserve"> </w:t>
      </w:r>
      <w:r w:rsidR="00E110D5" w:rsidRPr="00E110D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E110D5">
        <w:rPr>
          <w:rFonts w:ascii="Times New Roman" w:hAnsi="Times New Roman" w:cs="Times New Roman"/>
          <w:sz w:val="28"/>
          <w:szCs w:val="28"/>
        </w:rPr>
        <w:t>, при увеличении количества проводимых профилактических мероприятий.</w:t>
      </w:r>
    </w:p>
    <w:p w:rsidR="00053FAE" w:rsidRDefault="00053FAE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898" w:rsidRDefault="000C5898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898" w:rsidRDefault="000C5898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898" w:rsidRDefault="000C5898" w:rsidP="008F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746" w:rsidRDefault="00530746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530746" w:rsidRDefault="00530746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B6518" w:rsidRDefault="009B6518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8365BC" w:rsidRDefault="008365BC" w:rsidP="000C5898">
      <w:pPr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0" w:name="_GoBack"/>
      <w:bookmarkEnd w:id="0"/>
    </w:p>
    <w:sectPr w:rsidR="0083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77" w:rsidRDefault="00554A77" w:rsidP="006A3FB7">
      <w:pPr>
        <w:spacing w:after="0" w:line="240" w:lineRule="auto"/>
      </w:pPr>
      <w:r>
        <w:separator/>
      </w:r>
    </w:p>
  </w:endnote>
  <w:endnote w:type="continuationSeparator" w:id="0">
    <w:p w:rsidR="00554A77" w:rsidRDefault="00554A77" w:rsidP="006A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77" w:rsidRDefault="00554A77" w:rsidP="006A3FB7">
      <w:pPr>
        <w:spacing w:after="0" w:line="240" w:lineRule="auto"/>
      </w:pPr>
      <w:r>
        <w:separator/>
      </w:r>
    </w:p>
  </w:footnote>
  <w:footnote w:type="continuationSeparator" w:id="0">
    <w:p w:rsidR="00554A77" w:rsidRDefault="00554A77" w:rsidP="006A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D15"/>
    <w:multiLevelType w:val="multilevel"/>
    <w:tmpl w:val="133E9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94E82"/>
    <w:multiLevelType w:val="hybridMultilevel"/>
    <w:tmpl w:val="1E9CC932"/>
    <w:lvl w:ilvl="0" w:tplc="41722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E2DD4"/>
    <w:multiLevelType w:val="hybridMultilevel"/>
    <w:tmpl w:val="CBA2A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198A"/>
    <w:multiLevelType w:val="hybridMultilevel"/>
    <w:tmpl w:val="A0C415B0"/>
    <w:lvl w:ilvl="0" w:tplc="B14E7D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6344E"/>
    <w:multiLevelType w:val="hybridMultilevel"/>
    <w:tmpl w:val="C5946938"/>
    <w:lvl w:ilvl="0" w:tplc="D48EFAC4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21FE5"/>
    <w:multiLevelType w:val="hybridMultilevel"/>
    <w:tmpl w:val="45A65248"/>
    <w:lvl w:ilvl="0" w:tplc="030C3B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645DF"/>
    <w:multiLevelType w:val="hybridMultilevel"/>
    <w:tmpl w:val="95B277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457788"/>
    <w:multiLevelType w:val="hybridMultilevel"/>
    <w:tmpl w:val="E21CCBD2"/>
    <w:lvl w:ilvl="0" w:tplc="030C3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0161F"/>
    <w:multiLevelType w:val="hybridMultilevel"/>
    <w:tmpl w:val="F38A91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6317835"/>
    <w:multiLevelType w:val="hybridMultilevel"/>
    <w:tmpl w:val="CFBAB0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E664B25"/>
    <w:multiLevelType w:val="hybridMultilevel"/>
    <w:tmpl w:val="88EA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F5BDF"/>
    <w:multiLevelType w:val="hybridMultilevel"/>
    <w:tmpl w:val="E982C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67D0843"/>
    <w:multiLevelType w:val="multilevel"/>
    <w:tmpl w:val="318E9F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377B0"/>
    <w:multiLevelType w:val="multilevel"/>
    <w:tmpl w:val="C1267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E9"/>
    <w:rsid w:val="00012CAB"/>
    <w:rsid w:val="00022145"/>
    <w:rsid w:val="00053FAE"/>
    <w:rsid w:val="0005560C"/>
    <w:rsid w:val="000570B3"/>
    <w:rsid w:val="00086442"/>
    <w:rsid w:val="00086C7A"/>
    <w:rsid w:val="000904DC"/>
    <w:rsid w:val="00091C2E"/>
    <w:rsid w:val="00096113"/>
    <w:rsid w:val="000C0047"/>
    <w:rsid w:val="000C1775"/>
    <w:rsid w:val="000C5898"/>
    <w:rsid w:val="000C5E42"/>
    <w:rsid w:val="000E4867"/>
    <w:rsid w:val="00103837"/>
    <w:rsid w:val="00114809"/>
    <w:rsid w:val="00122626"/>
    <w:rsid w:val="001343A8"/>
    <w:rsid w:val="00137E13"/>
    <w:rsid w:val="0014785A"/>
    <w:rsid w:val="00160B69"/>
    <w:rsid w:val="00180765"/>
    <w:rsid w:val="00182E74"/>
    <w:rsid w:val="001A0739"/>
    <w:rsid w:val="001A1B5B"/>
    <w:rsid w:val="001B2A0D"/>
    <w:rsid w:val="001C07A8"/>
    <w:rsid w:val="001E20D2"/>
    <w:rsid w:val="001F61B3"/>
    <w:rsid w:val="002039AC"/>
    <w:rsid w:val="00285652"/>
    <w:rsid w:val="002B60F7"/>
    <w:rsid w:val="002E6D0D"/>
    <w:rsid w:val="002F6FD0"/>
    <w:rsid w:val="00304266"/>
    <w:rsid w:val="003718D7"/>
    <w:rsid w:val="00377AF9"/>
    <w:rsid w:val="00387A6E"/>
    <w:rsid w:val="003A4BA0"/>
    <w:rsid w:val="003A52A7"/>
    <w:rsid w:val="003B7FCA"/>
    <w:rsid w:val="003F3FC8"/>
    <w:rsid w:val="00401C90"/>
    <w:rsid w:val="00404C46"/>
    <w:rsid w:val="00415A0C"/>
    <w:rsid w:val="004366E4"/>
    <w:rsid w:val="00461229"/>
    <w:rsid w:val="00482AE2"/>
    <w:rsid w:val="00487DEF"/>
    <w:rsid w:val="00493028"/>
    <w:rsid w:val="004A7BF0"/>
    <w:rsid w:val="004D0978"/>
    <w:rsid w:val="004E070F"/>
    <w:rsid w:val="004E1AA0"/>
    <w:rsid w:val="004E7AB8"/>
    <w:rsid w:val="004F55B5"/>
    <w:rsid w:val="004F70DE"/>
    <w:rsid w:val="005209BA"/>
    <w:rsid w:val="00530746"/>
    <w:rsid w:val="00534489"/>
    <w:rsid w:val="005349CB"/>
    <w:rsid w:val="00534ACE"/>
    <w:rsid w:val="00554A77"/>
    <w:rsid w:val="00556522"/>
    <w:rsid w:val="00563D88"/>
    <w:rsid w:val="00580212"/>
    <w:rsid w:val="005B3163"/>
    <w:rsid w:val="005F2FDD"/>
    <w:rsid w:val="005F4BE3"/>
    <w:rsid w:val="005F621A"/>
    <w:rsid w:val="00613DA1"/>
    <w:rsid w:val="00621947"/>
    <w:rsid w:val="0062749F"/>
    <w:rsid w:val="0063761D"/>
    <w:rsid w:val="0064491C"/>
    <w:rsid w:val="006470DB"/>
    <w:rsid w:val="00671A99"/>
    <w:rsid w:val="00680DE6"/>
    <w:rsid w:val="00685D77"/>
    <w:rsid w:val="00694419"/>
    <w:rsid w:val="00695A40"/>
    <w:rsid w:val="006A3FB7"/>
    <w:rsid w:val="006B07D0"/>
    <w:rsid w:val="006B53D3"/>
    <w:rsid w:val="006C7705"/>
    <w:rsid w:val="006E05A8"/>
    <w:rsid w:val="006E6D32"/>
    <w:rsid w:val="00702D38"/>
    <w:rsid w:val="007138B3"/>
    <w:rsid w:val="00723F86"/>
    <w:rsid w:val="007277EF"/>
    <w:rsid w:val="00732D13"/>
    <w:rsid w:val="00734DCA"/>
    <w:rsid w:val="007528BD"/>
    <w:rsid w:val="00763366"/>
    <w:rsid w:val="00790C6D"/>
    <w:rsid w:val="00791AD2"/>
    <w:rsid w:val="00792356"/>
    <w:rsid w:val="007A2398"/>
    <w:rsid w:val="007A54F9"/>
    <w:rsid w:val="007B09C0"/>
    <w:rsid w:val="007C56AA"/>
    <w:rsid w:val="007F6810"/>
    <w:rsid w:val="00805714"/>
    <w:rsid w:val="00813702"/>
    <w:rsid w:val="00817B0F"/>
    <w:rsid w:val="008240B5"/>
    <w:rsid w:val="00825256"/>
    <w:rsid w:val="008365BC"/>
    <w:rsid w:val="0084447E"/>
    <w:rsid w:val="00860A02"/>
    <w:rsid w:val="00896645"/>
    <w:rsid w:val="008B21A6"/>
    <w:rsid w:val="008B3AC4"/>
    <w:rsid w:val="008B7457"/>
    <w:rsid w:val="008C21D2"/>
    <w:rsid w:val="008C411E"/>
    <w:rsid w:val="008C4677"/>
    <w:rsid w:val="008D16FD"/>
    <w:rsid w:val="008F23FC"/>
    <w:rsid w:val="00903471"/>
    <w:rsid w:val="00923711"/>
    <w:rsid w:val="009363DC"/>
    <w:rsid w:val="00956412"/>
    <w:rsid w:val="00957EA1"/>
    <w:rsid w:val="00961090"/>
    <w:rsid w:val="00991BC5"/>
    <w:rsid w:val="00992B94"/>
    <w:rsid w:val="009A0ED1"/>
    <w:rsid w:val="009A77CE"/>
    <w:rsid w:val="009B6518"/>
    <w:rsid w:val="009C7A29"/>
    <w:rsid w:val="00A34320"/>
    <w:rsid w:val="00A44AEB"/>
    <w:rsid w:val="00A477AB"/>
    <w:rsid w:val="00A6194C"/>
    <w:rsid w:val="00A75FB3"/>
    <w:rsid w:val="00A86065"/>
    <w:rsid w:val="00A97195"/>
    <w:rsid w:val="00AB79F8"/>
    <w:rsid w:val="00AC7B7E"/>
    <w:rsid w:val="00AD61F9"/>
    <w:rsid w:val="00B2065B"/>
    <w:rsid w:val="00B27CDF"/>
    <w:rsid w:val="00B43F66"/>
    <w:rsid w:val="00B54344"/>
    <w:rsid w:val="00B613E2"/>
    <w:rsid w:val="00B6466B"/>
    <w:rsid w:val="00B6622D"/>
    <w:rsid w:val="00B72070"/>
    <w:rsid w:val="00B87EEC"/>
    <w:rsid w:val="00B91939"/>
    <w:rsid w:val="00BA0EE2"/>
    <w:rsid w:val="00BA17B7"/>
    <w:rsid w:val="00BA33D2"/>
    <w:rsid w:val="00BD1320"/>
    <w:rsid w:val="00C01DF0"/>
    <w:rsid w:val="00C0658F"/>
    <w:rsid w:val="00C3273F"/>
    <w:rsid w:val="00C32F25"/>
    <w:rsid w:val="00C356F9"/>
    <w:rsid w:val="00C54096"/>
    <w:rsid w:val="00C57139"/>
    <w:rsid w:val="00C632D7"/>
    <w:rsid w:val="00C669DD"/>
    <w:rsid w:val="00CB0176"/>
    <w:rsid w:val="00CB257F"/>
    <w:rsid w:val="00CB7088"/>
    <w:rsid w:val="00CC5253"/>
    <w:rsid w:val="00CE082C"/>
    <w:rsid w:val="00CE25C1"/>
    <w:rsid w:val="00CE2770"/>
    <w:rsid w:val="00D1008E"/>
    <w:rsid w:val="00D36FE9"/>
    <w:rsid w:val="00D4405E"/>
    <w:rsid w:val="00D64326"/>
    <w:rsid w:val="00D73BAD"/>
    <w:rsid w:val="00D83CB5"/>
    <w:rsid w:val="00DA4791"/>
    <w:rsid w:val="00DD7B34"/>
    <w:rsid w:val="00DF419A"/>
    <w:rsid w:val="00E0364B"/>
    <w:rsid w:val="00E07396"/>
    <w:rsid w:val="00E110D5"/>
    <w:rsid w:val="00E2049E"/>
    <w:rsid w:val="00E303BA"/>
    <w:rsid w:val="00E418B1"/>
    <w:rsid w:val="00E57565"/>
    <w:rsid w:val="00E67763"/>
    <w:rsid w:val="00E7023D"/>
    <w:rsid w:val="00E70657"/>
    <w:rsid w:val="00E83987"/>
    <w:rsid w:val="00E8491B"/>
    <w:rsid w:val="00EA6DBC"/>
    <w:rsid w:val="00EB2901"/>
    <w:rsid w:val="00EB4D3C"/>
    <w:rsid w:val="00EC4295"/>
    <w:rsid w:val="00EE67D5"/>
    <w:rsid w:val="00F01EC4"/>
    <w:rsid w:val="00F037F4"/>
    <w:rsid w:val="00F041A0"/>
    <w:rsid w:val="00F07E97"/>
    <w:rsid w:val="00F115DA"/>
    <w:rsid w:val="00F232E5"/>
    <w:rsid w:val="00F34C44"/>
    <w:rsid w:val="00F36F52"/>
    <w:rsid w:val="00F40CC7"/>
    <w:rsid w:val="00F52A2E"/>
    <w:rsid w:val="00F745C9"/>
    <w:rsid w:val="00F851DA"/>
    <w:rsid w:val="00F87E62"/>
    <w:rsid w:val="00FA1C0E"/>
    <w:rsid w:val="00FA7C8F"/>
    <w:rsid w:val="00FE03D9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FB7"/>
  </w:style>
  <w:style w:type="paragraph" w:styleId="a6">
    <w:name w:val="footer"/>
    <w:basedOn w:val="a"/>
    <w:link w:val="a7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FB7"/>
  </w:style>
  <w:style w:type="table" w:styleId="a8">
    <w:name w:val="Table Grid"/>
    <w:basedOn w:val="a1"/>
    <w:uiPriority w:val="59"/>
    <w:rsid w:val="0053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07A8"/>
  </w:style>
  <w:style w:type="character" w:styleId="a9">
    <w:name w:val="Strong"/>
    <w:qFormat/>
    <w:rsid w:val="001C07A8"/>
    <w:rPr>
      <w:b/>
      <w:bCs/>
    </w:rPr>
  </w:style>
  <w:style w:type="character" w:customStyle="1" w:styleId="2">
    <w:name w:val="Основной текст (2)_"/>
    <w:basedOn w:val="a0"/>
    <w:link w:val="20"/>
    <w:rsid w:val="007F68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810"/>
    <w:pPr>
      <w:widowControl w:val="0"/>
      <w:shd w:val="clear" w:color="auto" w:fill="FFFFFF"/>
      <w:spacing w:before="660" w:after="36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0C5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C5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FB7"/>
  </w:style>
  <w:style w:type="paragraph" w:styleId="a6">
    <w:name w:val="footer"/>
    <w:basedOn w:val="a"/>
    <w:link w:val="a7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FB7"/>
  </w:style>
  <w:style w:type="table" w:styleId="a8">
    <w:name w:val="Table Grid"/>
    <w:basedOn w:val="a1"/>
    <w:uiPriority w:val="59"/>
    <w:rsid w:val="0053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07A8"/>
  </w:style>
  <w:style w:type="character" w:styleId="a9">
    <w:name w:val="Strong"/>
    <w:qFormat/>
    <w:rsid w:val="001C07A8"/>
    <w:rPr>
      <w:b/>
      <w:bCs/>
    </w:rPr>
  </w:style>
  <w:style w:type="character" w:customStyle="1" w:styleId="2">
    <w:name w:val="Основной текст (2)_"/>
    <w:basedOn w:val="a0"/>
    <w:link w:val="20"/>
    <w:rsid w:val="007F68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810"/>
    <w:pPr>
      <w:widowControl w:val="0"/>
      <w:shd w:val="clear" w:color="auto" w:fill="FFFFFF"/>
      <w:spacing w:before="660" w:after="36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0C5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C5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97C74225A72C87E9AADAEF2BABC1AAC77B0FDCA1C496104AB1C6E7B764BE1DAAC301691E163905E5A087483A1F1727DDFF0E710F345114G9Y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97C74225A72C87E9AADAEF2BABC1AAC6720AD4ABC296104AB1C6E7B764BE1DB8C359651F112605ECB5D1197CG4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D711-D4A8-44FD-BBCD-A9E2F1EF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Петрова</dc:creator>
  <cp:lastModifiedBy>User</cp:lastModifiedBy>
  <cp:revision>2</cp:revision>
  <cp:lastPrinted>2023-09-25T11:43:00Z</cp:lastPrinted>
  <dcterms:created xsi:type="dcterms:W3CDTF">2023-10-16T08:48:00Z</dcterms:created>
  <dcterms:modified xsi:type="dcterms:W3CDTF">2023-10-16T08:48:00Z</dcterms:modified>
</cp:coreProperties>
</file>