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687" w:rsidRDefault="009B219B">
      <w:pPr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261"/>
        <w:gridCol w:w="2128"/>
        <w:gridCol w:w="1560"/>
      </w:tblGrid>
      <w:tr w:rsidR="00A40687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Минфина РФ</w:t>
            </w:r>
          </w:p>
          <w:p w:rsidR="00A40687" w:rsidRDefault="009B219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 декабря 2010 г. № 191н</w:t>
            </w:r>
          </w:p>
          <w:p w:rsidR="00A40687" w:rsidRDefault="009B219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ред. от 2 ноября 2017 г.)</w:t>
            </w:r>
          </w:p>
        </w:tc>
      </w:tr>
      <w:tr w:rsidR="00A40687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A40687" w:rsidRDefault="009B21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A40687">
        <w:trPr>
          <w:trHeight w:val="337"/>
        </w:trPr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40687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A40687">
        <w:trPr>
          <w:trHeight w:val="273"/>
        </w:trPr>
        <w:tc>
          <w:tcPr>
            <w:tcW w:w="596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июня 2023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01.06.2023</w:t>
            </w:r>
          </w:p>
        </w:tc>
      </w:tr>
      <w:tr w:rsidR="00A40687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02287916</w:t>
            </w:r>
          </w:p>
        </w:tc>
      </w:tr>
      <w:tr w:rsidR="00A40687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A40687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Бюджеты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37606000</w:t>
            </w:r>
          </w:p>
        </w:tc>
      </w:tr>
      <w:tr w:rsidR="00A40687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40687">
        <w:trPr>
          <w:trHeight w:val="356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0687" w:rsidRDefault="009B21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A40687" w:rsidRDefault="009B219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0687" w:rsidRDefault="009B219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0687" w:rsidRDefault="009B219B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1 «Организационная структура субъекта бюджетной отчетности»</w:t>
      </w:r>
    </w:p>
    <w:p w:rsidR="00A40687" w:rsidRDefault="009B219B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0687" w:rsidRDefault="009B219B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A40687" w:rsidRDefault="009B219B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отчетный период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поступили доходы в сумме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321267,5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при годовых назначениях 759500,7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42.3 % 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межбюджетные трансферты из областного бюджета составили 266406,9 тыс. руб. или 42,3 %  от годовых назначений (629187,7 тыс. руб.); 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собственные доходы составили 55153,1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или  42,3 % от годовых назначений (130313,0 тыс. руб.);  </w:t>
      </w:r>
    </w:p>
    <w:p w:rsidR="00A40687" w:rsidRDefault="009B219B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Доходы муниципального района составили 302861,1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40,3 % от годовых назначений (750681,0 тыс. руб.)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 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межбюджетные трансферты из областного бюджета 266406,9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  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0,3 % от годовых назначений (629187,7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-собственные доходы составили  35951,1 тыс. руб. или 42,2 % от годового плана 85171,0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-   получено из бюджетов поселений межбюджетных трансфертов по передаче полномочий в сумме  503,1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 Доходы, полученные из областного бюджета по коду доходов бюджетной классификации 00020200000000000000, сверены с Управлением Федерального казначейства по Курганской области. 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В доходную часть бюджетов поселений  обеспечено поступление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сумме 76441,5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 36,3 % к годовым назначениям (210416,15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 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межбюджетные трансферты 57532,0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4,7 % от назначений на год (165274,1 тыс. руб.);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-собственные доходы  19202,0 тыс. руб. или 42,5 % от годовых назначений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45142,0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      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расходной части отклонений с отчетностью Управления Федерального казначейства по Курганской области не установлено. 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Расходы консолидированного бюджета района за отчетный период составили 287276,9 тыс. руб.,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составило 37,8 % от годовых назначений (760083,00 тыс. руб.). </w:t>
      </w:r>
    </w:p>
    <w:p w:rsidR="00A40687" w:rsidRDefault="009B219B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бюджета муниципального района составили 275869,9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уб.или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36,7 % от годовых назначений (751263,3 тыс. руб.),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A40687" w:rsidRDefault="009B219B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-перечислены межбюджетные трансферты  бюджетам поселений 57532,0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40687" w:rsidRDefault="009B219B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бюджетов поселений составили  69442,1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что составило 33,0 % от годовых назначений (210416,1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-перечислены иные межбюджетные трансферты бюджету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 503,1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40687" w:rsidRDefault="009B219B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Остатки средств консолидирован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бюджета района по состоянию на 01.06.2023 года составили 49839,3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 бюджету района 35092,3 тыс. руб., по бюджетам поселений 14747,0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A40687" w:rsidRDefault="009B219B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   В январе 2023 года возвращены в областной бюджет остатки прошлого года в сумме 2925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55,2 рублей  -  субсидия на обеспечение мероприятий по переселению граждан из аварийного жилищного фонда (заявка на возврат № 1 от 19.01.2023 года).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кредиторская задолженность по состоянию на 01.06.2023 года отсутствует.</w:t>
      </w:r>
    </w:p>
    <w:p w:rsidR="00A40687" w:rsidRDefault="009B219B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bookmarkStart w:id="2" w:name="16RU1346566"/>
      <w:bookmarkEnd w:id="2"/>
    </w:p>
    <w:p w:rsidR="00A40687" w:rsidRDefault="009B219B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л 4 "Анализ показателей бухгалтерской отчетности субъекта бюджетной отчетности"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bookmarkStart w:id="3" w:name="11RU1371295"/>
      <w:r>
        <w:rPr>
          <w:rFonts w:ascii="Calibri" w:eastAsia="Calibri" w:hAnsi="Calibri" w:cs="Calibri"/>
          <w:b/>
          <w:color w:val="000000"/>
        </w:rPr>
        <w:t>правило№Л-2</w:t>
      </w:r>
      <w:bookmarkEnd w:id="3"/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t>0503117M_НП т</w:t>
      </w:r>
      <w:proofErr w:type="gramStart"/>
      <w:r>
        <w:rPr>
          <w:rFonts w:ascii="Calibri" w:eastAsia="Calibri" w:hAnsi="Calibri" w:cs="Calibri"/>
          <w:color w:val="000000"/>
        </w:rPr>
        <w:t>1</w:t>
      </w:r>
      <w:proofErr w:type="gramEnd"/>
      <w:r>
        <w:rPr>
          <w:rFonts w:ascii="Calibri" w:eastAsia="Calibri" w:hAnsi="Calibri" w:cs="Calibri"/>
          <w:color w:val="000000"/>
        </w:rPr>
        <w:t xml:space="preserve"> гр4,5 = 0503117M т2 гр4,5 (Без промежуточных итогов)</w:t>
      </w:r>
    </w:p>
    <w:p w:rsidR="00A40687" w:rsidRDefault="009B219B">
      <w:pPr>
        <w:jc w:val="both"/>
        <w:rPr>
          <w:color w:val="000000"/>
        </w:rPr>
      </w:pPr>
      <w:bookmarkStart w:id="4" w:name="17RU1338321"/>
      <w:r>
        <w:rPr>
          <w:rFonts w:ascii="Calibri" w:eastAsia="Calibri" w:hAnsi="Calibri" w:cs="Calibri"/>
          <w:b/>
          <w:color w:val="000000"/>
        </w:rPr>
        <w:t>правило№Л-1</w:t>
      </w:r>
      <w:bookmarkEnd w:id="4"/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t>0503128M_НП т</w:t>
      </w:r>
      <w:proofErr w:type="gramStart"/>
      <w:r>
        <w:rPr>
          <w:rFonts w:ascii="Calibri" w:eastAsia="Calibri" w:hAnsi="Calibri" w:cs="Calibri"/>
          <w:color w:val="000000"/>
        </w:rPr>
        <w:t>1</w:t>
      </w:r>
      <w:proofErr w:type="gramEnd"/>
      <w:r>
        <w:rPr>
          <w:rFonts w:ascii="Calibri" w:eastAsia="Calibri" w:hAnsi="Calibri" w:cs="Calibri"/>
          <w:color w:val="000000"/>
        </w:rPr>
        <w:t xml:space="preserve"> гр4 = 0503117M_НП т1 гр4</w:t>
      </w:r>
    </w:p>
    <w:p w:rsidR="00A40687" w:rsidRDefault="009B219B">
      <w:pPr>
        <w:jc w:val="both"/>
        <w:rPr>
          <w:color w:val="000000"/>
        </w:rPr>
      </w:pPr>
      <w:bookmarkStart w:id="5" w:name="10RU1346566"/>
      <w:r>
        <w:rPr>
          <w:rFonts w:ascii="Calibri" w:eastAsia="Calibri" w:hAnsi="Calibri" w:cs="Calibri"/>
          <w:b/>
          <w:color w:val="000000"/>
        </w:rPr>
        <w:t>правило№Л-1</w:t>
      </w:r>
      <w:bookmarkEnd w:id="5"/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t>0503128M_НП т</w:t>
      </w:r>
      <w:proofErr w:type="gramStart"/>
      <w:r>
        <w:rPr>
          <w:rFonts w:ascii="Calibri" w:eastAsia="Calibri" w:hAnsi="Calibri" w:cs="Calibri"/>
          <w:color w:val="000000"/>
        </w:rPr>
        <w:t>1</w:t>
      </w:r>
      <w:proofErr w:type="gramEnd"/>
      <w:r>
        <w:rPr>
          <w:rFonts w:ascii="Calibri" w:eastAsia="Calibri" w:hAnsi="Calibri" w:cs="Calibri"/>
          <w:color w:val="000000"/>
        </w:rPr>
        <w:t xml:space="preserve"> гр4 = 0503128M</w:t>
      </w:r>
      <w:r>
        <w:rPr>
          <w:rFonts w:ascii="Calibri" w:eastAsia="Calibri" w:hAnsi="Calibri" w:cs="Calibri"/>
          <w:color w:val="000000"/>
        </w:rPr>
        <w:t>_НП т1 гр4 [-1м]</w:t>
      </w:r>
    </w:p>
    <w:p w:rsidR="00A40687" w:rsidRDefault="009B219B">
      <w:pPr>
        <w:jc w:val="both"/>
        <w:rPr>
          <w:color w:val="000000"/>
        </w:rPr>
      </w:pPr>
      <w:bookmarkStart w:id="6" w:name="_dx_frag_EndFragment"/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ф.0503117 и ф. 0503128_НП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откоректированны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суммы по КБК 0401322Р25300 между КВР 121 и 129 на сумму 461,52 руб. на основании Распоряжения о внесении изменений в бюджетную роспись бюджета Южного сельсовета № 26А-р от 31.05.2023г. позднее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чем предоставили ф.0503117_НП.</w:t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0687" w:rsidRDefault="009B219B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A40687" w:rsidRDefault="009B219B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br/>
      </w:r>
    </w:p>
    <w:p w:rsidR="00A40687" w:rsidRDefault="009B219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5 "Прочие вопросы деятельности субъекта бюджетной отчетности"</w:t>
      </w:r>
    </w:p>
    <w:p w:rsidR="00A40687" w:rsidRDefault="009B219B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40687" w:rsidRDefault="009B219B">
      <w:pPr>
        <w:ind w:firstLine="700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lastRenderedPageBreak/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</w:p>
    <w:p w:rsidR="00A40687" w:rsidRDefault="009B219B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A40687" w:rsidRDefault="00A40687"/>
    <w:p w:rsidR="00A40687" w:rsidRDefault="009B219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0687" w:rsidRDefault="009B219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40687" w:rsidRDefault="009B219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6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4291"/>
        <w:gridCol w:w="3116"/>
      </w:tblGrid>
      <w:tr w:rsidR="00A40687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A40687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9B219B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Славина Оксана Александровна</w:t>
            </w:r>
          </w:p>
        </w:tc>
      </w:tr>
      <w:tr w:rsidR="00A40687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0687" w:rsidRDefault="00A40687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9B21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9B21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A40687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40687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A40687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A40687">
            <w:pPr>
              <w:rPr>
                <w:sz w:val="24"/>
              </w:rPr>
            </w:pPr>
          </w:p>
        </w:tc>
      </w:tr>
      <w:tr w:rsidR="00A40687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9B21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9B21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A40687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0687" w:rsidRDefault="00A40687">
            <w:pPr>
              <w:rPr>
                <w:sz w:val="24"/>
              </w:rPr>
            </w:pPr>
          </w:p>
        </w:tc>
      </w:tr>
      <w:tr w:rsidR="00A40687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A40687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0687" w:rsidRDefault="009B21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Павлова Евгения Николаевна</w:t>
            </w:r>
          </w:p>
        </w:tc>
      </w:tr>
      <w:tr w:rsidR="00A40687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9B21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9B21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A40687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9B219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A40687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687" w:rsidRDefault="00A40687">
            <w:pPr>
              <w:rPr>
                <w:sz w:val="24"/>
              </w:rPr>
            </w:pPr>
          </w:p>
        </w:tc>
      </w:tr>
    </w:tbl>
    <w:p w:rsidR="00A40687" w:rsidRDefault="009B219B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A40687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40687"/>
    <w:rsid w:val="009B219B"/>
    <w:rsid w:val="00A4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2023-08-09T19:06:00Z</dcterms:created>
  <dcterms:modified xsi:type="dcterms:W3CDTF">2023-08-09T19:06:00Z</dcterms:modified>
</cp:coreProperties>
</file>