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64" w:rsidRPr="005D60EB" w:rsidRDefault="00FB7764" w:rsidP="00FB77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60EB">
        <w:rPr>
          <w:rFonts w:ascii="Times New Roman" w:hAnsi="Times New Roman" w:cs="Times New Roman"/>
          <w:sz w:val="26"/>
          <w:szCs w:val="26"/>
        </w:rPr>
        <w:t>КУРГАНСКАЯ ОБЛАСТЬ</w:t>
      </w:r>
    </w:p>
    <w:p w:rsidR="00FB7764" w:rsidRPr="005D60EB" w:rsidRDefault="00FB7764" w:rsidP="00FB77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60EB">
        <w:rPr>
          <w:rFonts w:ascii="Times New Roman" w:hAnsi="Times New Roman" w:cs="Times New Roman"/>
          <w:sz w:val="26"/>
          <w:szCs w:val="26"/>
        </w:rPr>
        <w:t>ВАРГАШИНСКИЙ МУНИЦИПАЛЬНЫЙ ОКРУГ КУРГАНСКОЙ ОБЛАСТИ</w:t>
      </w:r>
    </w:p>
    <w:p w:rsidR="00FB7764" w:rsidRPr="005D60EB" w:rsidRDefault="00FB7764" w:rsidP="00FB77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60EB">
        <w:rPr>
          <w:rFonts w:ascii="Times New Roman" w:hAnsi="Times New Roman" w:cs="Times New Roman"/>
          <w:sz w:val="26"/>
          <w:szCs w:val="26"/>
        </w:rPr>
        <w:t>АДМИНИСТРАЦИЯ ВАРГАШИНСКОГО МУНИЦИПАЛЬНОГО ОКРУГА</w:t>
      </w:r>
    </w:p>
    <w:p w:rsidR="000C00C4" w:rsidRPr="005D60EB" w:rsidRDefault="00FB7764" w:rsidP="00FB77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60EB">
        <w:rPr>
          <w:rFonts w:ascii="Times New Roman" w:hAnsi="Times New Roman" w:cs="Times New Roman"/>
          <w:sz w:val="26"/>
          <w:szCs w:val="26"/>
        </w:rPr>
        <w:t>КУРГАНСКОЙ ОБЛАСТИ</w:t>
      </w:r>
    </w:p>
    <w:p w:rsidR="000C00C4" w:rsidRPr="005D60EB" w:rsidRDefault="000C00C4" w:rsidP="000C00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A6D03" w:rsidRPr="005D60EB" w:rsidRDefault="001A6D03" w:rsidP="000C00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C00C4" w:rsidRPr="005D60EB" w:rsidRDefault="000C00C4" w:rsidP="000C00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D60E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C00C4" w:rsidRPr="005D60EB" w:rsidRDefault="000C00C4" w:rsidP="000C00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9762E" w:rsidRPr="005D60EB" w:rsidRDefault="0039762E" w:rsidP="000C00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A6D03" w:rsidRPr="005D60EB" w:rsidRDefault="001A6D03" w:rsidP="00231834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C00C4" w:rsidRPr="005D60EB" w:rsidRDefault="000C00C4" w:rsidP="000C00C4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5D60EB">
        <w:rPr>
          <w:rFonts w:ascii="Times New Roman" w:hAnsi="Times New Roman" w:cs="Times New Roman"/>
          <w:sz w:val="26"/>
          <w:szCs w:val="26"/>
        </w:rPr>
        <w:t xml:space="preserve">от </w:t>
      </w:r>
      <w:r w:rsidR="004E1FBD">
        <w:rPr>
          <w:rFonts w:ascii="Times New Roman" w:hAnsi="Times New Roman" w:cs="Times New Roman"/>
          <w:sz w:val="26"/>
          <w:szCs w:val="26"/>
        </w:rPr>
        <w:t xml:space="preserve"> 24 января 2024 года </w:t>
      </w:r>
      <w:r w:rsidRPr="005D60EB">
        <w:rPr>
          <w:rFonts w:ascii="Times New Roman" w:hAnsi="Times New Roman" w:cs="Times New Roman"/>
          <w:sz w:val="26"/>
          <w:szCs w:val="26"/>
        </w:rPr>
        <w:t xml:space="preserve">  № </w:t>
      </w:r>
      <w:bookmarkStart w:id="0" w:name="_GoBack"/>
      <w:bookmarkEnd w:id="0"/>
      <w:r w:rsidR="004E1FBD">
        <w:rPr>
          <w:rFonts w:ascii="Times New Roman" w:hAnsi="Times New Roman" w:cs="Times New Roman"/>
          <w:sz w:val="26"/>
          <w:szCs w:val="26"/>
        </w:rPr>
        <w:t xml:space="preserve">18 </w:t>
      </w:r>
    </w:p>
    <w:p w:rsidR="000C00C4" w:rsidRPr="005D60EB" w:rsidRDefault="000C00C4" w:rsidP="000C00C4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5D60EB">
        <w:rPr>
          <w:rFonts w:ascii="Times New Roman" w:hAnsi="Times New Roman" w:cs="Times New Roman"/>
          <w:sz w:val="26"/>
          <w:szCs w:val="26"/>
        </w:rPr>
        <w:t>р.п. Варгаши</w:t>
      </w:r>
    </w:p>
    <w:p w:rsidR="000C7614" w:rsidRPr="005D60EB" w:rsidRDefault="000C7614" w:rsidP="000C7614">
      <w:pPr>
        <w:ind w:firstLine="709"/>
        <w:jc w:val="both"/>
        <w:rPr>
          <w:sz w:val="26"/>
          <w:szCs w:val="26"/>
        </w:rPr>
      </w:pPr>
    </w:p>
    <w:p w:rsidR="00D37B1E" w:rsidRPr="005D60EB" w:rsidRDefault="00D37B1E" w:rsidP="00D37B1E">
      <w:pPr>
        <w:tabs>
          <w:tab w:val="center" w:pos="4962"/>
          <w:tab w:val="right" w:pos="9639"/>
        </w:tabs>
        <w:jc w:val="center"/>
        <w:rPr>
          <w:bCs/>
          <w:sz w:val="26"/>
          <w:szCs w:val="26"/>
        </w:rPr>
      </w:pPr>
    </w:p>
    <w:p w:rsidR="00D37B1E" w:rsidRPr="005D60EB" w:rsidRDefault="00D37B1E" w:rsidP="00D37B1E">
      <w:pPr>
        <w:jc w:val="center"/>
        <w:rPr>
          <w:b/>
          <w:bCs/>
          <w:sz w:val="26"/>
          <w:szCs w:val="26"/>
        </w:rPr>
      </w:pPr>
      <w:r w:rsidRPr="005D60EB">
        <w:rPr>
          <w:b/>
          <w:bCs/>
          <w:sz w:val="26"/>
          <w:szCs w:val="26"/>
        </w:rPr>
        <w:t xml:space="preserve">Об утверждении Порядка организации парковок (парковочных мест) для легковых такси на дорогах общего пользования на территории </w:t>
      </w:r>
      <w:r w:rsidR="009569B7" w:rsidRPr="005D60EB">
        <w:rPr>
          <w:b/>
          <w:bCs/>
          <w:sz w:val="26"/>
          <w:szCs w:val="26"/>
        </w:rPr>
        <w:t>Варгашинского муниципального округа</w:t>
      </w:r>
      <w:r w:rsidR="005C06D9" w:rsidRPr="005D60EB">
        <w:rPr>
          <w:b/>
          <w:bCs/>
          <w:sz w:val="26"/>
          <w:szCs w:val="26"/>
        </w:rPr>
        <w:t xml:space="preserve"> Курганской области</w:t>
      </w:r>
    </w:p>
    <w:p w:rsidR="00D37B1E" w:rsidRPr="005D60EB" w:rsidRDefault="00D37B1E" w:rsidP="00D37B1E">
      <w:pPr>
        <w:jc w:val="center"/>
        <w:rPr>
          <w:sz w:val="26"/>
          <w:szCs w:val="26"/>
        </w:rPr>
      </w:pPr>
    </w:p>
    <w:p w:rsidR="00D37B1E" w:rsidRPr="005D60EB" w:rsidRDefault="00D37B1E" w:rsidP="00D37B1E">
      <w:pPr>
        <w:ind w:firstLine="567"/>
        <w:jc w:val="both"/>
        <w:rPr>
          <w:sz w:val="26"/>
          <w:szCs w:val="26"/>
        </w:rPr>
      </w:pPr>
      <w:bookmarkStart w:id="1" w:name="_Hlk505677969"/>
      <w:r w:rsidRPr="005D60EB">
        <w:rPr>
          <w:sz w:val="26"/>
          <w:szCs w:val="26"/>
        </w:rPr>
        <w:t>В соответствии с</w:t>
      </w:r>
      <w:r w:rsidRPr="005D60EB">
        <w:rPr>
          <w:color w:val="000000"/>
          <w:sz w:val="26"/>
          <w:szCs w:val="26"/>
        </w:rPr>
        <w:t xml:space="preserve"> Федеральным</w:t>
      </w:r>
      <w:r w:rsidR="00BC3D56" w:rsidRPr="005D60EB">
        <w:rPr>
          <w:color w:val="000000"/>
          <w:sz w:val="26"/>
          <w:szCs w:val="26"/>
        </w:rPr>
        <w:t>и</w:t>
      </w:r>
      <w:r w:rsidRPr="005D60EB">
        <w:rPr>
          <w:color w:val="000000"/>
          <w:sz w:val="26"/>
          <w:szCs w:val="26"/>
        </w:rPr>
        <w:t xml:space="preserve"> </w:t>
      </w:r>
      <w:r w:rsidR="00BC3D56" w:rsidRPr="005D60EB">
        <w:rPr>
          <w:color w:val="000000"/>
          <w:sz w:val="26"/>
          <w:szCs w:val="26"/>
        </w:rPr>
        <w:t xml:space="preserve">законами </w:t>
      </w:r>
      <w:r w:rsidRPr="005D60EB">
        <w:rPr>
          <w:color w:val="000000"/>
          <w:sz w:val="26"/>
          <w:szCs w:val="26"/>
        </w:rPr>
        <w:t xml:space="preserve">от </w:t>
      </w:r>
      <w:r w:rsidR="009A1143" w:rsidRPr="005D60EB">
        <w:rPr>
          <w:color w:val="000000"/>
          <w:sz w:val="26"/>
          <w:szCs w:val="26"/>
        </w:rPr>
        <w:t xml:space="preserve">6 октября </w:t>
      </w:r>
      <w:r w:rsidRPr="005D60EB">
        <w:rPr>
          <w:color w:val="000000"/>
          <w:sz w:val="26"/>
          <w:szCs w:val="26"/>
        </w:rPr>
        <w:t>2003</w:t>
      </w:r>
      <w:r w:rsidR="008B651A" w:rsidRPr="005D60EB">
        <w:rPr>
          <w:color w:val="000000"/>
          <w:sz w:val="26"/>
          <w:szCs w:val="26"/>
        </w:rPr>
        <w:t xml:space="preserve"> года</w:t>
      </w:r>
      <w:r w:rsidRPr="005D60EB">
        <w:rPr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BC3D56" w:rsidRPr="005D60EB">
        <w:rPr>
          <w:color w:val="000000"/>
          <w:sz w:val="26"/>
          <w:szCs w:val="26"/>
        </w:rPr>
        <w:t xml:space="preserve"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</w:t>
      </w:r>
      <w:proofErr w:type="gramStart"/>
      <w:r w:rsidR="00BC3D56" w:rsidRPr="005D60EB">
        <w:rPr>
          <w:color w:val="000000"/>
          <w:sz w:val="26"/>
          <w:szCs w:val="26"/>
        </w:rPr>
        <w:t xml:space="preserve">Российской Федерации», </w:t>
      </w:r>
      <w:r w:rsidR="009A1143" w:rsidRPr="005D60EB">
        <w:rPr>
          <w:sz w:val="26"/>
          <w:szCs w:val="26"/>
        </w:rPr>
        <w:t>статье</w:t>
      </w:r>
      <w:r w:rsidRPr="005D60EB">
        <w:rPr>
          <w:sz w:val="26"/>
          <w:szCs w:val="26"/>
        </w:rPr>
        <w:t xml:space="preserve">й 28 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="007F3F67" w:rsidRPr="005D60EB">
        <w:rPr>
          <w:sz w:val="26"/>
          <w:szCs w:val="26"/>
        </w:rPr>
        <w:t xml:space="preserve">постановлением Правительства Курганской области от 7 декабря 2023 года №365 «Об утверждении порядка ведения реестра парковок общего пользования, расположенных на автомобильных дорогах регионального или межмуниципального значения, местного значения Курганской области», </w:t>
      </w:r>
      <w:r w:rsidR="009569B7" w:rsidRPr="005D60EB">
        <w:rPr>
          <w:sz w:val="26"/>
          <w:szCs w:val="26"/>
        </w:rPr>
        <w:t>Уставом Варгашинского муниципального</w:t>
      </w:r>
      <w:proofErr w:type="gramEnd"/>
      <w:r w:rsidR="009569B7" w:rsidRPr="005D60EB">
        <w:rPr>
          <w:sz w:val="26"/>
          <w:szCs w:val="26"/>
        </w:rPr>
        <w:t xml:space="preserve"> округа Курганской области, </w:t>
      </w:r>
      <w:r w:rsidRPr="005D60EB">
        <w:rPr>
          <w:sz w:val="26"/>
          <w:szCs w:val="26"/>
        </w:rPr>
        <w:t xml:space="preserve"> </w:t>
      </w:r>
      <w:r w:rsidR="009569B7" w:rsidRPr="005D60EB">
        <w:rPr>
          <w:sz w:val="26"/>
          <w:szCs w:val="26"/>
        </w:rPr>
        <w:t>Администрация Варгашинского муниципального округа Курганской области</w:t>
      </w:r>
      <w:r w:rsidRPr="005D60EB">
        <w:rPr>
          <w:sz w:val="26"/>
          <w:szCs w:val="26"/>
        </w:rPr>
        <w:t xml:space="preserve"> </w:t>
      </w:r>
      <w:r w:rsidR="00FF0A2A" w:rsidRPr="005D60EB">
        <w:rPr>
          <w:bCs/>
          <w:sz w:val="26"/>
          <w:szCs w:val="26"/>
        </w:rPr>
        <w:t>ПОСТАНОВЛЯЕТ</w:t>
      </w:r>
      <w:r w:rsidRPr="005D60EB">
        <w:rPr>
          <w:bCs/>
          <w:sz w:val="26"/>
          <w:szCs w:val="26"/>
        </w:rPr>
        <w:t>:</w:t>
      </w:r>
    </w:p>
    <w:bookmarkEnd w:id="1"/>
    <w:p w:rsidR="00D37B1E" w:rsidRPr="005D60EB" w:rsidRDefault="009A1143" w:rsidP="009A1143">
      <w:pPr>
        <w:tabs>
          <w:tab w:val="left" w:pos="7371"/>
        </w:tabs>
        <w:ind w:firstLine="567"/>
        <w:jc w:val="both"/>
        <w:rPr>
          <w:sz w:val="26"/>
          <w:szCs w:val="26"/>
        </w:rPr>
      </w:pPr>
      <w:r w:rsidRPr="005D60EB">
        <w:rPr>
          <w:sz w:val="26"/>
          <w:szCs w:val="26"/>
        </w:rPr>
        <w:t>1. Утвердить п</w:t>
      </w:r>
      <w:r w:rsidR="00D37B1E" w:rsidRPr="005D60EB">
        <w:rPr>
          <w:sz w:val="26"/>
          <w:szCs w:val="26"/>
        </w:rPr>
        <w:t xml:space="preserve">орядок организации парковок (парковочных мест) для легковых такси на дорогах общего пользования на территории </w:t>
      </w:r>
      <w:r w:rsidR="009569B7" w:rsidRPr="005D60EB">
        <w:rPr>
          <w:sz w:val="26"/>
          <w:szCs w:val="26"/>
        </w:rPr>
        <w:t xml:space="preserve">Варгашинского муниципального округа Курганской области </w:t>
      </w:r>
      <w:r w:rsidR="003C27F5" w:rsidRPr="005D60EB">
        <w:rPr>
          <w:sz w:val="26"/>
          <w:szCs w:val="26"/>
        </w:rPr>
        <w:t xml:space="preserve">согласно приложению к настоящему постановлению. </w:t>
      </w:r>
    </w:p>
    <w:p w:rsidR="00BC3D56" w:rsidRPr="005D60EB" w:rsidRDefault="00BC3D56" w:rsidP="003E317D">
      <w:pPr>
        <w:ind w:firstLine="567"/>
        <w:jc w:val="both"/>
        <w:rPr>
          <w:sz w:val="26"/>
          <w:szCs w:val="26"/>
        </w:rPr>
      </w:pPr>
      <w:r w:rsidRPr="005D60EB">
        <w:rPr>
          <w:sz w:val="26"/>
          <w:szCs w:val="26"/>
        </w:rPr>
        <w:t xml:space="preserve">2. Настоящее постановление опубликовать в Информационном бюллетене «Варгашинский вестник» и на официальном сайте Администрации Варгашинского муниципального округа Курганской области </w:t>
      </w:r>
      <w:hyperlink r:id="rId8" w:history="1">
        <w:r w:rsidRPr="005D60EB">
          <w:rPr>
            <w:rStyle w:val="ae"/>
            <w:color w:val="auto"/>
            <w:sz w:val="26"/>
            <w:szCs w:val="26"/>
            <w:u w:val="none"/>
          </w:rPr>
          <w:t>www.45варгаши.рф</w:t>
        </w:r>
      </w:hyperlink>
      <w:r w:rsidRPr="005D60EB">
        <w:rPr>
          <w:sz w:val="26"/>
          <w:szCs w:val="26"/>
        </w:rPr>
        <w:t xml:space="preserve">.   </w:t>
      </w:r>
    </w:p>
    <w:p w:rsidR="00D37B1E" w:rsidRPr="005D60EB" w:rsidRDefault="00BC3D56" w:rsidP="00D37B1E">
      <w:pPr>
        <w:ind w:firstLine="567"/>
        <w:jc w:val="both"/>
        <w:rPr>
          <w:color w:val="000000"/>
          <w:sz w:val="26"/>
          <w:szCs w:val="26"/>
        </w:rPr>
      </w:pPr>
      <w:r w:rsidRPr="005D60EB">
        <w:rPr>
          <w:sz w:val="26"/>
          <w:szCs w:val="26"/>
        </w:rPr>
        <w:t>3</w:t>
      </w:r>
      <w:r w:rsidR="00D37B1E" w:rsidRPr="005D60EB">
        <w:rPr>
          <w:sz w:val="26"/>
          <w:szCs w:val="26"/>
        </w:rPr>
        <w:t>. Настоящее п</w:t>
      </w:r>
      <w:r w:rsidR="00D37B1E" w:rsidRPr="005D60EB">
        <w:rPr>
          <w:color w:val="000000"/>
          <w:sz w:val="26"/>
          <w:szCs w:val="26"/>
        </w:rPr>
        <w:t xml:space="preserve">остановление </w:t>
      </w:r>
      <w:r w:rsidR="00D37B1E" w:rsidRPr="005D60EB">
        <w:rPr>
          <w:sz w:val="26"/>
          <w:szCs w:val="26"/>
        </w:rPr>
        <w:t>вступает в</w:t>
      </w:r>
      <w:r w:rsidR="009569B7" w:rsidRPr="005D60EB">
        <w:rPr>
          <w:sz w:val="26"/>
          <w:szCs w:val="26"/>
        </w:rPr>
        <w:t xml:space="preserve"> силу </w:t>
      </w:r>
      <w:r w:rsidR="004A2026">
        <w:rPr>
          <w:sz w:val="26"/>
          <w:szCs w:val="26"/>
        </w:rPr>
        <w:t>после</w:t>
      </w:r>
      <w:r w:rsidR="000C72DF">
        <w:rPr>
          <w:sz w:val="26"/>
          <w:szCs w:val="26"/>
        </w:rPr>
        <w:t xml:space="preserve"> официального</w:t>
      </w:r>
      <w:r w:rsidR="004A2026">
        <w:rPr>
          <w:sz w:val="26"/>
          <w:szCs w:val="26"/>
        </w:rPr>
        <w:t xml:space="preserve"> </w:t>
      </w:r>
      <w:r w:rsidR="00E6035F" w:rsidRPr="005D60EB">
        <w:rPr>
          <w:sz w:val="26"/>
          <w:szCs w:val="26"/>
        </w:rPr>
        <w:t>опубликования</w:t>
      </w:r>
      <w:r w:rsidR="00D37B1E" w:rsidRPr="005D60EB">
        <w:rPr>
          <w:color w:val="000000"/>
          <w:sz w:val="26"/>
          <w:szCs w:val="26"/>
        </w:rPr>
        <w:t>.</w:t>
      </w:r>
    </w:p>
    <w:p w:rsidR="00231834" w:rsidRPr="005D60EB" w:rsidRDefault="00BC3D56" w:rsidP="00231834">
      <w:pPr>
        <w:ind w:firstLine="567"/>
        <w:jc w:val="both"/>
        <w:rPr>
          <w:color w:val="000000"/>
          <w:sz w:val="26"/>
          <w:szCs w:val="26"/>
        </w:rPr>
      </w:pPr>
      <w:r w:rsidRPr="005D60EB">
        <w:rPr>
          <w:sz w:val="26"/>
          <w:szCs w:val="26"/>
        </w:rPr>
        <w:t>4</w:t>
      </w:r>
      <w:r w:rsidR="00D37B1E" w:rsidRPr="005D60EB">
        <w:rPr>
          <w:sz w:val="26"/>
          <w:szCs w:val="26"/>
        </w:rPr>
        <w:t xml:space="preserve">. </w:t>
      </w:r>
      <w:proofErr w:type="gramStart"/>
      <w:r w:rsidR="009569B7" w:rsidRPr="005D60EB">
        <w:rPr>
          <w:sz w:val="26"/>
          <w:szCs w:val="26"/>
        </w:rPr>
        <w:t>Контроль за</w:t>
      </w:r>
      <w:proofErr w:type="gramEnd"/>
      <w:r w:rsidR="009569B7" w:rsidRPr="005D60EB">
        <w:rPr>
          <w:sz w:val="26"/>
          <w:szCs w:val="26"/>
        </w:rPr>
        <w:t xml:space="preserve"> выполнением настоящего постановления возложить на заместителя Главы Варгашинского муниципального округа, начальника управления  жилищно-коммунального хозяйства, транспорта и дорожной деятельности Администрации Варгашинского муниципального округа Курганской области</w:t>
      </w:r>
      <w:r w:rsidR="00E6035F" w:rsidRPr="005D60EB">
        <w:rPr>
          <w:sz w:val="26"/>
          <w:szCs w:val="26"/>
        </w:rPr>
        <w:t>.</w:t>
      </w:r>
    </w:p>
    <w:p w:rsidR="00231834" w:rsidRPr="005D60EB" w:rsidRDefault="00231834" w:rsidP="00231834">
      <w:pPr>
        <w:ind w:firstLine="567"/>
        <w:jc w:val="both"/>
        <w:rPr>
          <w:color w:val="000000"/>
          <w:sz w:val="26"/>
          <w:szCs w:val="26"/>
        </w:rPr>
      </w:pPr>
    </w:p>
    <w:p w:rsidR="00231834" w:rsidRPr="005D60EB" w:rsidRDefault="00231834" w:rsidP="00231834">
      <w:pPr>
        <w:ind w:firstLine="567"/>
        <w:jc w:val="both"/>
        <w:rPr>
          <w:color w:val="000000"/>
          <w:sz w:val="26"/>
          <w:szCs w:val="26"/>
        </w:rPr>
      </w:pPr>
    </w:p>
    <w:p w:rsidR="00231834" w:rsidRPr="005D60EB" w:rsidRDefault="00231834" w:rsidP="00231834">
      <w:pPr>
        <w:ind w:firstLine="567"/>
        <w:jc w:val="both"/>
        <w:rPr>
          <w:color w:val="000000"/>
          <w:sz w:val="26"/>
          <w:szCs w:val="26"/>
        </w:rPr>
      </w:pPr>
    </w:p>
    <w:p w:rsidR="009569B7" w:rsidRPr="005D60EB" w:rsidRDefault="009569B7" w:rsidP="009A1143">
      <w:pPr>
        <w:jc w:val="both"/>
        <w:rPr>
          <w:color w:val="000000"/>
          <w:sz w:val="26"/>
          <w:szCs w:val="26"/>
        </w:rPr>
      </w:pPr>
      <w:r w:rsidRPr="005D60EB">
        <w:rPr>
          <w:color w:val="000000"/>
          <w:sz w:val="26"/>
          <w:szCs w:val="26"/>
        </w:rPr>
        <w:t xml:space="preserve">Глава Варгашинского </w:t>
      </w:r>
      <w:proofErr w:type="gramStart"/>
      <w:r w:rsidRPr="005D60EB">
        <w:rPr>
          <w:color w:val="000000"/>
          <w:sz w:val="26"/>
          <w:szCs w:val="26"/>
        </w:rPr>
        <w:t>муниципального</w:t>
      </w:r>
      <w:proofErr w:type="gramEnd"/>
      <w:r w:rsidRPr="005D60EB">
        <w:rPr>
          <w:color w:val="000000"/>
          <w:sz w:val="26"/>
          <w:szCs w:val="26"/>
        </w:rPr>
        <w:t xml:space="preserve"> </w:t>
      </w:r>
    </w:p>
    <w:p w:rsidR="009569B7" w:rsidRPr="005D60EB" w:rsidRDefault="003715FA" w:rsidP="009A1143">
      <w:pPr>
        <w:jc w:val="both"/>
        <w:rPr>
          <w:color w:val="000000"/>
          <w:sz w:val="26"/>
          <w:szCs w:val="26"/>
        </w:rPr>
      </w:pPr>
      <w:r w:rsidRPr="005D60EB">
        <w:rPr>
          <w:color w:val="000000"/>
          <w:sz w:val="26"/>
          <w:szCs w:val="26"/>
        </w:rPr>
        <w:t xml:space="preserve">округа </w:t>
      </w:r>
      <w:r w:rsidR="009569B7" w:rsidRPr="005D60EB">
        <w:rPr>
          <w:color w:val="000000"/>
          <w:sz w:val="26"/>
          <w:szCs w:val="26"/>
        </w:rPr>
        <w:t xml:space="preserve">Курганской области                                       </w:t>
      </w:r>
      <w:r>
        <w:rPr>
          <w:color w:val="000000"/>
          <w:sz w:val="26"/>
          <w:szCs w:val="26"/>
        </w:rPr>
        <w:t xml:space="preserve">      </w:t>
      </w:r>
      <w:r w:rsidR="009569B7" w:rsidRPr="005D60EB">
        <w:rPr>
          <w:color w:val="000000"/>
          <w:sz w:val="26"/>
          <w:szCs w:val="26"/>
        </w:rPr>
        <w:t xml:space="preserve">        </w:t>
      </w:r>
      <w:r w:rsidR="009A1143" w:rsidRPr="005D60EB">
        <w:rPr>
          <w:color w:val="000000"/>
          <w:sz w:val="26"/>
          <w:szCs w:val="26"/>
        </w:rPr>
        <w:t xml:space="preserve">               </w:t>
      </w:r>
      <w:r w:rsidR="009569B7" w:rsidRPr="005D60EB">
        <w:rPr>
          <w:color w:val="000000"/>
          <w:sz w:val="26"/>
          <w:szCs w:val="26"/>
        </w:rPr>
        <w:t xml:space="preserve">      </w:t>
      </w:r>
      <w:r w:rsidR="00231834" w:rsidRPr="005D60EB">
        <w:rPr>
          <w:color w:val="000000"/>
          <w:sz w:val="26"/>
          <w:szCs w:val="26"/>
        </w:rPr>
        <w:t xml:space="preserve">           </w:t>
      </w:r>
      <w:r w:rsidR="009569B7" w:rsidRPr="005D60EB">
        <w:rPr>
          <w:color w:val="000000"/>
          <w:sz w:val="26"/>
          <w:szCs w:val="26"/>
        </w:rPr>
        <w:t xml:space="preserve">В.Ф. Яковлев </w:t>
      </w:r>
    </w:p>
    <w:p w:rsidR="009569B7" w:rsidRPr="005D60EB" w:rsidRDefault="009569B7" w:rsidP="00D37B1E">
      <w:pPr>
        <w:ind w:firstLine="567"/>
        <w:jc w:val="both"/>
        <w:rPr>
          <w:color w:val="000000"/>
          <w:sz w:val="26"/>
          <w:szCs w:val="26"/>
        </w:rPr>
      </w:pPr>
    </w:p>
    <w:p w:rsidR="009569B7" w:rsidRPr="005D60EB" w:rsidRDefault="009569B7" w:rsidP="00D37B1E">
      <w:pPr>
        <w:ind w:firstLine="567"/>
        <w:jc w:val="both"/>
        <w:rPr>
          <w:color w:val="000000"/>
          <w:sz w:val="26"/>
          <w:szCs w:val="26"/>
        </w:rPr>
      </w:pPr>
    </w:p>
    <w:p w:rsidR="009569B7" w:rsidRPr="005D60EB" w:rsidRDefault="009569B7" w:rsidP="00D37B1E">
      <w:pPr>
        <w:ind w:firstLine="567"/>
        <w:jc w:val="both"/>
        <w:rPr>
          <w:color w:val="000000"/>
          <w:sz w:val="26"/>
          <w:szCs w:val="26"/>
        </w:rPr>
      </w:pPr>
    </w:p>
    <w:p w:rsidR="009569B7" w:rsidRPr="005D60EB" w:rsidRDefault="009569B7" w:rsidP="003715FA">
      <w:pPr>
        <w:ind w:firstLine="567"/>
        <w:jc w:val="both"/>
        <w:rPr>
          <w:color w:val="000000"/>
          <w:sz w:val="26"/>
          <w:szCs w:val="26"/>
        </w:rPr>
      </w:pPr>
    </w:p>
    <w:p w:rsidR="009569B7" w:rsidRPr="005D60EB" w:rsidRDefault="009569B7" w:rsidP="003715FA">
      <w:pPr>
        <w:ind w:firstLine="567"/>
        <w:jc w:val="both"/>
        <w:rPr>
          <w:color w:val="000000"/>
          <w:sz w:val="26"/>
          <w:szCs w:val="26"/>
        </w:rPr>
      </w:pPr>
    </w:p>
    <w:p w:rsidR="009569B7" w:rsidRPr="005D60EB" w:rsidRDefault="009569B7" w:rsidP="003715FA">
      <w:pPr>
        <w:ind w:firstLine="567"/>
        <w:jc w:val="both"/>
        <w:rPr>
          <w:color w:val="000000"/>
          <w:sz w:val="26"/>
          <w:szCs w:val="26"/>
        </w:rPr>
      </w:pPr>
    </w:p>
    <w:p w:rsidR="009569B7" w:rsidRPr="005D60EB" w:rsidRDefault="009569B7" w:rsidP="003715FA">
      <w:pPr>
        <w:ind w:firstLine="567"/>
        <w:jc w:val="both"/>
        <w:rPr>
          <w:color w:val="000000"/>
          <w:sz w:val="26"/>
          <w:szCs w:val="26"/>
        </w:rPr>
      </w:pPr>
    </w:p>
    <w:p w:rsidR="009569B7" w:rsidRPr="005D60EB" w:rsidRDefault="009569B7" w:rsidP="003715FA">
      <w:pPr>
        <w:ind w:firstLine="567"/>
        <w:jc w:val="both"/>
        <w:rPr>
          <w:color w:val="000000"/>
          <w:sz w:val="26"/>
          <w:szCs w:val="26"/>
        </w:rPr>
      </w:pPr>
    </w:p>
    <w:p w:rsidR="009569B7" w:rsidRPr="005D60EB" w:rsidRDefault="009569B7" w:rsidP="003715FA">
      <w:pPr>
        <w:rPr>
          <w:b/>
          <w:bCs/>
          <w:sz w:val="26"/>
          <w:szCs w:val="26"/>
        </w:rPr>
      </w:pPr>
    </w:p>
    <w:p w:rsidR="005A39C3" w:rsidRPr="005D60EB" w:rsidRDefault="005A39C3" w:rsidP="003715FA">
      <w:pPr>
        <w:rPr>
          <w:b/>
          <w:bCs/>
          <w:sz w:val="26"/>
          <w:szCs w:val="26"/>
        </w:rPr>
      </w:pPr>
    </w:p>
    <w:p w:rsidR="005A39C3" w:rsidRPr="005D60EB" w:rsidRDefault="005A39C3" w:rsidP="003715FA">
      <w:pPr>
        <w:rPr>
          <w:b/>
          <w:bCs/>
          <w:sz w:val="26"/>
          <w:szCs w:val="26"/>
        </w:rPr>
      </w:pPr>
    </w:p>
    <w:p w:rsidR="005A39C3" w:rsidRPr="005D60EB" w:rsidRDefault="005A39C3" w:rsidP="003715FA">
      <w:pPr>
        <w:rPr>
          <w:b/>
          <w:bCs/>
          <w:sz w:val="26"/>
          <w:szCs w:val="26"/>
        </w:rPr>
      </w:pPr>
    </w:p>
    <w:tbl>
      <w:tblPr>
        <w:tblStyle w:val="a7"/>
        <w:tblpPr w:leftFromText="180" w:rightFromText="180" w:vertAnchor="page" w:horzAnchor="margin" w:tblpXSpec="right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2"/>
      </w:tblGrid>
      <w:tr w:rsidR="009A1143" w:rsidRPr="005D60EB" w:rsidTr="00231834">
        <w:trPr>
          <w:trHeight w:val="2714"/>
        </w:trPr>
        <w:tc>
          <w:tcPr>
            <w:tcW w:w="5152" w:type="dxa"/>
          </w:tcPr>
          <w:p w:rsidR="009A1143" w:rsidRPr="005D60EB" w:rsidRDefault="009A1143" w:rsidP="003715FA">
            <w:pPr>
              <w:jc w:val="both"/>
              <w:rPr>
                <w:sz w:val="26"/>
                <w:szCs w:val="26"/>
              </w:rPr>
            </w:pPr>
            <w:r w:rsidRPr="005D60EB">
              <w:rPr>
                <w:sz w:val="26"/>
                <w:szCs w:val="26"/>
              </w:rPr>
              <w:t xml:space="preserve">Приложение к постановлению Администрации Варгашинского муниципального округа Курганской области  от </w:t>
            </w:r>
            <w:r w:rsidR="004E1FBD">
              <w:rPr>
                <w:sz w:val="26"/>
                <w:szCs w:val="26"/>
              </w:rPr>
              <w:t xml:space="preserve">24 января 2024 года № 18 </w:t>
            </w:r>
          </w:p>
          <w:p w:rsidR="009A1143" w:rsidRPr="005D60EB" w:rsidRDefault="009A1143" w:rsidP="003715FA">
            <w:pPr>
              <w:jc w:val="both"/>
              <w:rPr>
                <w:b/>
                <w:bCs/>
                <w:sz w:val="26"/>
                <w:szCs w:val="26"/>
              </w:rPr>
            </w:pPr>
            <w:r w:rsidRPr="005D60EB">
              <w:rPr>
                <w:sz w:val="26"/>
                <w:szCs w:val="26"/>
              </w:rPr>
              <w:t>«</w:t>
            </w:r>
            <w:r w:rsidRPr="005D60EB">
              <w:rPr>
                <w:bCs/>
                <w:sz w:val="26"/>
                <w:szCs w:val="26"/>
              </w:rPr>
              <w:t>Об утверждении Порядка организации парковок (парковочных мест) для легковых такси на дорогах общего пользования на территории Варгашинского муниципального округа</w:t>
            </w:r>
            <w:r w:rsidR="005C06D9" w:rsidRPr="005D60EB">
              <w:rPr>
                <w:bCs/>
                <w:sz w:val="26"/>
                <w:szCs w:val="26"/>
              </w:rPr>
              <w:t xml:space="preserve"> Курганской области</w:t>
            </w:r>
            <w:r w:rsidRPr="005D60EB">
              <w:rPr>
                <w:sz w:val="26"/>
                <w:szCs w:val="26"/>
              </w:rPr>
              <w:t>»</w:t>
            </w:r>
          </w:p>
          <w:p w:rsidR="009A1143" w:rsidRPr="005D60EB" w:rsidRDefault="009A1143" w:rsidP="003715FA">
            <w:pPr>
              <w:pStyle w:val="ConsPlusNormal"/>
              <w:outlineLvl w:val="1"/>
              <w:rPr>
                <w:sz w:val="26"/>
                <w:szCs w:val="26"/>
              </w:rPr>
            </w:pPr>
          </w:p>
          <w:p w:rsidR="009A1143" w:rsidRPr="005D60EB" w:rsidRDefault="009A1143" w:rsidP="003715FA">
            <w:pPr>
              <w:pStyle w:val="ConsPlusNormal"/>
              <w:jc w:val="right"/>
              <w:outlineLvl w:val="1"/>
              <w:rPr>
                <w:sz w:val="26"/>
                <w:szCs w:val="26"/>
              </w:rPr>
            </w:pPr>
          </w:p>
        </w:tc>
      </w:tr>
    </w:tbl>
    <w:p w:rsidR="003715FA" w:rsidRDefault="003715FA" w:rsidP="003715FA">
      <w:pPr>
        <w:jc w:val="center"/>
        <w:rPr>
          <w:b/>
          <w:bCs/>
          <w:sz w:val="26"/>
          <w:szCs w:val="26"/>
        </w:rPr>
      </w:pPr>
    </w:p>
    <w:p w:rsidR="003715FA" w:rsidRDefault="003715FA" w:rsidP="003715FA">
      <w:pPr>
        <w:jc w:val="center"/>
        <w:rPr>
          <w:b/>
          <w:bCs/>
          <w:sz w:val="26"/>
          <w:szCs w:val="26"/>
        </w:rPr>
      </w:pPr>
    </w:p>
    <w:p w:rsidR="00D37B1E" w:rsidRPr="005D60EB" w:rsidRDefault="00D37B1E" w:rsidP="003715FA">
      <w:pPr>
        <w:jc w:val="center"/>
        <w:rPr>
          <w:b/>
          <w:bCs/>
          <w:sz w:val="26"/>
          <w:szCs w:val="26"/>
        </w:rPr>
      </w:pPr>
      <w:r w:rsidRPr="005D60EB">
        <w:rPr>
          <w:b/>
          <w:bCs/>
          <w:sz w:val="26"/>
          <w:szCs w:val="26"/>
        </w:rPr>
        <w:t>Порядок</w:t>
      </w:r>
    </w:p>
    <w:p w:rsidR="00D37B1E" w:rsidRPr="005D60EB" w:rsidRDefault="00D37B1E" w:rsidP="003715FA">
      <w:pPr>
        <w:jc w:val="center"/>
        <w:rPr>
          <w:sz w:val="26"/>
          <w:szCs w:val="26"/>
        </w:rPr>
      </w:pPr>
      <w:r w:rsidRPr="005D60EB">
        <w:rPr>
          <w:b/>
          <w:bCs/>
          <w:sz w:val="26"/>
          <w:szCs w:val="26"/>
        </w:rPr>
        <w:t xml:space="preserve">организации парковок (парковочных мест) для легковых такси на дорогах общего пользования на территории </w:t>
      </w:r>
      <w:r w:rsidR="009569B7" w:rsidRPr="005D60EB">
        <w:rPr>
          <w:b/>
          <w:bCs/>
          <w:sz w:val="26"/>
          <w:szCs w:val="26"/>
        </w:rPr>
        <w:t>Варгашинско</w:t>
      </w:r>
      <w:r w:rsidR="009A1143" w:rsidRPr="005D60EB">
        <w:rPr>
          <w:b/>
          <w:bCs/>
          <w:sz w:val="26"/>
          <w:szCs w:val="26"/>
        </w:rPr>
        <w:t>го муниципального округа Курган</w:t>
      </w:r>
      <w:r w:rsidR="009569B7" w:rsidRPr="005D60EB">
        <w:rPr>
          <w:b/>
          <w:bCs/>
          <w:sz w:val="26"/>
          <w:szCs w:val="26"/>
        </w:rPr>
        <w:t>ской области</w:t>
      </w:r>
    </w:p>
    <w:p w:rsidR="00D37B1E" w:rsidRPr="005D60EB" w:rsidRDefault="00D37B1E" w:rsidP="005A39C3">
      <w:pPr>
        <w:suppressAutoHyphens/>
        <w:ind w:right="2" w:firstLine="709"/>
        <w:contextualSpacing/>
        <w:jc w:val="center"/>
        <w:rPr>
          <w:color w:val="000000"/>
          <w:sz w:val="26"/>
          <w:szCs w:val="26"/>
          <w:lang w:eastAsia="ar-SA"/>
        </w:rPr>
      </w:pPr>
    </w:p>
    <w:p w:rsidR="008B651A" w:rsidRPr="005D60EB" w:rsidRDefault="00D37B1E" w:rsidP="008B651A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5D60EB">
        <w:rPr>
          <w:color w:val="000000"/>
          <w:sz w:val="26"/>
          <w:szCs w:val="26"/>
          <w:lang w:eastAsia="ar-SA"/>
        </w:rPr>
        <w:t xml:space="preserve">1. </w:t>
      </w:r>
      <w:proofErr w:type="gramStart"/>
      <w:r w:rsidR="008B651A" w:rsidRPr="005D60EB">
        <w:rPr>
          <w:sz w:val="26"/>
          <w:szCs w:val="26"/>
        </w:rPr>
        <w:t xml:space="preserve">Настоящий </w:t>
      </w:r>
      <w:r w:rsidR="008B651A" w:rsidRPr="005D60EB">
        <w:rPr>
          <w:bCs/>
          <w:sz w:val="26"/>
          <w:szCs w:val="26"/>
        </w:rPr>
        <w:t xml:space="preserve">Порядок организации парковок (парковочных мест) для легковых такси на дорогах общего пользования на территории Варгашинского муниципального округа Курганской области (далее – Порядок) </w:t>
      </w:r>
      <w:r w:rsidR="008B651A" w:rsidRPr="005D60EB">
        <w:rPr>
          <w:sz w:val="26"/>
          <w:szCs w:val="26"/>
        </w:rPr>
        <w:t xml:space="preserve">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 на автомобильных дорогах общего пользования местного значения </w:t>
      </w:r>
      <w:r w:rsidR="008B651A" w:rsidRPr="005D60EB">
        <w:rPr>
          <w:bCs/>
          <w:sz w:val="26"/>
          <w:szCs w:val="26"/>
        </w:rPr>
        <w:t>на территории Варгашинского муниципального округа Курганской области</w:t>
      </w:r>
      <w:r w:rsidR="007F3F67" w:rsidRPr="005D60EB">
        <w:rPr>
          <w:bCs/>
          <w:sz w:val="26"/>
          <w:szCs w:val="26"/>
        </w:rPr>
        <w:t>, устанавливает правила</w:t>
      </w:r>
      <w:proofErr w:type="gramEnd"/>
      <w:r w:rsidR="007F3F67" w:rsidRPr="005D60EB">
        <w:rPr>
          <w:bCs/>
          <w:sz w:val="26"/>
          <w:szCs w:val="26"/>
        </w:rPr>
        <w:t xml:space="preserve"> формирования и ведения реестра </w:t>
      </w:r>
      <w:proofErr w:type="gramStart"/>
      <w:r w:rsidR="007F3F67" w:rsidRPr="005D60EB">
        <w:rPr>
          <w:bCs/>
          <w:sz w:val="26"/>
          <w:szCs w:val="26"/>
        </w:rPr>
        <w:t>парковок</w:t>
      </w:r>
      <w:proofErr w:type="gramEnd"/>
      <w:r w:rsidR="007F3F67" w:rsidRPr="005D60EB">
        <w:rPr>
          <w:bCs/>
          <w:sz w:val="26"/>
          <w:szCs w:val="26"/>
        </w:rPr>
        <w:t xml:space="preserve"> расположенных на </w:t>
      </w:r>
      <w:r w:rsidR="007F3F67" w:rsidRPr="005D60EB">
        <w:rPr>
          <w:sz w:val="26"/>
          <w:szCs w:val="26"/>
        </w:rPr>
        <w:t xml:space="preserve">автомобильных дорогах общего пользования местного значения </w:t>
      </w:r>
      <w:r w:rsidR="007F3F67" w:rsidRPr="005D60EB">
        <w:rPr>
          <w:bCs/>
          <w:sz w:val="26"/>
          <w:szCs w:val="26"/>
        </w:rPr>
        <w:t>на территории Варгашинского муниципального округа Курганской области</w:t>
      </w:r>
      <w:r w:rsidR="008B651A" w:rsidRPr="005D60EB">
        <w:rPr>
          <w:bCs/>
          <w:sz w:val="26"/>
          <w:szCs w:val="26"/>
        </w:rPr>
        <w:t xml:space="preserve">. </w:t>
      </w:r>
    </w:p>
    <w:p w:rsidR="00D37B1E" w:rsidRPr="005D60EB" w:rsidRDefault="00D37B1E" w:rsidP="00D37B1E">
      <w:pPr>
        <w:suppressAutoHyphens/>
        <w:ind w:right="2" w:firstLine="709"/>
        <w:contextualSpacing/>
        <w:jc w:val="both"/>
        <w:rPr>
          <w:color w:val="000000"/>
          <w:sz w:val="26"/>
          <w:szCs w:val="26"/>
          <w:lang w:eastAsia="ar-SA"/>
        </w:rPr>
      </w:pPr>
      <w:r w:rsidRPr="005D60EB">
        <w:rPr>
          <w:color w:val="000000"/>
          <w:sz w:val="26"/>
          <w:szCs w:val="26"/>
          <w:lang w:eastAsia="ar-SA"/>
        </w:rPr>
        <w:t xml:space="preserve">Порядок устанавливает требования к организации парковок (парковочных мест) для легковых такси на дорогах общего пользования на территории </w:t>
      </w:r>
      <w:r w:rsidR="009569B7" w:rsidRPr="005D60EB">
        <w:rPr>
          <w:sz w:val="26"/>
          <w:szCs w:val="26"/>
        </w:rPr>
        <w:t>Варгашинского муниципального округа</w:t>
      </w:r>
      <w:r w:rsidR="0040595A" w:rsidRPr="005D60EB">
        <w:rPr>
          <w:sz w:val="26"/>
          <w:szCs w:val="26"/>
        </w:rPr>
        <w:t xml:space="preserve"> Курганской области</w:t>
      </w:r>
      <w:r w:rsidRPr="005D60EB">
        <w:rPr>
          <w:color w:val="000000"/>
          <w:sz w:val="26"/>
          <w:szCs w:val="26"/>
          <w:lang w:eastAsia="ar-SA"/>
        </w:rPr>
        <w:t xml:space="preserve"> (далее – </w:t>
      </w:r>
      <w:r w:rsidR="009A1143" w:rsidRPr="005D60EB">
        <w:rPr>
          <w:color w:val="000000"/>
          <w:sz w:val="26"/>
          <w:szCs w:val="26"/>
          <w:lang w:eastAsia="ar-SA"/>
        </w:rPr>
        <w:t>Порядок</w:t>
      </w:r>
      <w:r w:rsidRPr="005D60EB">
        <w:rPr>
          <w:color w:val="000000"/>
          <w:sz w:val="26"/>
          <w:szCs w:val="26"/>
          <w:lang w:eastAsia="ar-SA"/>
        </w:rPr>
        <w:t xml:space="preserve">), общие требования к оборудованию парковок. </w:t>
      </w:r>
    </w:p>
    <w:p w:rsidR="00D37B1E" w:rsidRPr="005D60EB" w:rsidRDefault="00D37B1E" w:rsidP="007F3F67">
      <w:pPr>
        <w:suppressAutoHyphens/>
        <w:ind w:right="2" w:firstLine="709"/>
        <w:contextualSpacing/>
        <w:jc w:val="both"/>
        <w:rPr>
          <w:sz w:val="26"/>
          <w:szCs w:val="26"/>
        </w:rPr>
      </w:pPr>
      <w:r w:rsidRPr="005D60EB">
        <w:rPr>
          <w:color w:val="000000"/>
          <w:sz w:val="26"/>
          <w:szCs w:val="26"/>
          <w:lang w:eastAsia="ar-SA"/>
        </w:rPr>
        <w:t xml:space="preserve">2. </w:t>
      </w:r>
      <w:r w:rsidR="007F3F67" w:rsidRPr="005D60EB">
        <w:rPr>
          <w:sz w:val="26"/>
          <w:szCs w:val="26"/>
        </w:rPr>
        <w:t xml:space="preserve">Понятия, используемые в Порядке, используются в значениях, установленных действующим законодательством. </w:t>
      </w:r>
    </w:p>
    <w:p w:rsidR="00F12420" w:rsidRPr="005D60EB" w:rsidRDefault="00231834" w:rsidP="00F12420">
      <w:pPr>
        <w:ind w:firstLine="709"/>
        <w:jc w:val="both"/>
        <w:rPr>
          <w:sz w:val="26"/>
          <w:szCs w:val="26"/>
        </w:rPr>
      </w:pPr>
      <w:r w:rsidRPr="005D60EB">
        <w:rPr>
          <w:sz w:val="26"/>
          <w:szCs w:val="26"/>
        </w:rPr>
        <w:t xml:space="preserve">3. </w:t>
      </w:r>
      <w:r w:rsidR="00F12420" w:rsidRPr="005D60EB">
        <w:rPr>
          <w:sz w:val="26"/>
          <w:szCs w:val="26"/>
        </w:rPr>
        <w:t xml:space="preserve">Парковочные места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автовокзалов (автостанций), объектов культуры, медицинских организаций и других объектов.  </w:t>
      </w:r>
    </w:p>
    <w:p w:rsidR="00F12420" w:rsidRPr="005D60EB" w:rsidRDefault="00231834" w:rsidP="00F12420">
      <w:pPr>
        <w:ind w:firstLine="709"/>
        <w:contextualSpacing/>
        <w:jc w:val="both"/>
        <w:rPr>
          <w:sz w:val="26"/>
          <w:szCs w:val="26"/>
        </w:rPr>
      </w:pPr>
      <w:r w:rsidRPr="005D60EB">
        <w:rPr>
          <w:sz w:val="26"/>
          <w:szCs w:val="26"/>
        </w:rPr>
        <w:t>4</w:t>
      </w:r>
      <w:r w:rsidR="00F12420" w:rsidRPr="005D60EB">
        <w:rPr>
          <w:sz w:val="26"/>
          <w:szCs w:val="26"/>
        </w:rPr>
        <w:t>. Парковки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231834" w:rsidRPr="005D60EB" w:rsidRDefault="00231834" w:rsidP="00F12420">
      <w:pPr>
        <w:ind w:firstLine="709"/>
        <w:contextualSpacing/>
        <w:jc w:val="both"/>
        <w:rPr>
          <w:sz w:val="26"/>
          <w:szCs w:val="26"/>
        </w:rPr>
      </w:pPr>
      <w:r w:rsidRPr="005D60EB">
        <w:rPr>
          <w:sz w:val="26"/>
          <w:szCs w:val="26"/>
        </w:rPr>
        <w:t>5</w:t>
      </w:r>
      <w:r w:rsidR="00F12420" w:rsidRPr="005D60EB">
        <w:rPr>
          <w:sz w:val="26"/>
          <w:szCs w:val="26"/>
        </w:rPr>
        <w:t xml:space="preserve">. Места стоянки размещаются на парковках общего пользования на территории Варгашинского муниципального округа в соответствии с поступившими заявлениями от индивидуальных предпринимателей или юридических лиц, осуществляющих перевозку пассажиров легковыми такси, но не более одного места от общего количества парковочных мест. </w:t>
      </w:r>
    </w:p>
    <w:p w:rsidR="00F12420" w:rsidRPr="005D60EB" w:rsidRDefault="00231834" w:rsidP="00F12420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D60EB">
        <w:rPr>
          <w:color w:val="000000"/>
          <w:sz w:val="26"/>
          <w:szCs w:val="26"/>
          <w:lang w:eastAsia="ar-SA"/>
        </w:rPr>
        <w:t>6</w:t>
      </w:r>
      <w:r w:rsidR="00F12420" w:rsidRPr="005D60EB">
        <w:rPr>
          <w:color w:val="000000"/>
          <w:sz w:val="26"/>
          <w:szCs w:val="26"/>
          <w:lang w:eastAsia="ar-SA"/>
        </w:rPr>
        <w:t xml:space="preserve">. </w:t>
      </w:r>
      <w:proofErr w:type="gramStart"/>
      <w:r w:rsidR="00F12420" w:rsidRPr="005D60EB">
        <w:rPr>
          <w:color w:val="000000"/>
          <w:sz w:val="26"/>
          <w:szCs w:val="26"/>
        </w:rPr>
        <w:t xml:space="preserve">Уполномоченный орган рассматривает поступившие в письменной или электронной форме заявления о начале функционирования, ликвидации, изменении сведений о стоянке легковых такси от индивидуальных предпринимателей или юридических лиц, вне зависимости от организационно - правовой формы, в течение пятнадцати рабочих дней и вносит изменения в перечень парковок (парковочных мест) для </w:t>
      </w:r>
      <w:r w:rsidR="00F12420" w:rsidRPr="005D60EB">
        <w:rPr>
          <w:color w:val="000000"/>
          <w:sz w:val="26"/>
          <w:szCs w:val="26"/>
        </w:rPr>
        <w:lastRenderedPageBreak/>
        <w:t xml:space="preserve">легковых такси на дорогах общего пользования на территории Варгашинского муниципального округа Курганской области. </w:t>
      </w:r>
      <w:proofErr w:type="gramEnd"/>
    </w:p>
    <w:p w:rsidR="00F12420" w:rsidRPr="005D60EB" w:rsidRDefault="00231834" w:rsidP="00F12420">
      <w:pPr>
        <w:ind w:firstLine="709"/>
        <w:contextualSpacing/>
        <w:jc w:val="both"/>
        <w:rPr>
          <w:color w:val="000000"/>
          <w:sz w:val="26"/>
          <w:szCs w:val="26"/>
          <w:lang w:eastAsia="ar-SA"/>
        </w:rPr>
      </w:pPr>
      <w:r w:rsidRPr="005D60EB">
        <w:rPr>
          <w:color w:val="000000"/>
          <w:sz w:val="26"/>
          <w:szCs w:val="26"/>
        </w:rPr>
        <w:t>7</w:t>
      </w:r>
      <w:r w:rsidR="00F12420" w:rsidRPr="005D60EB">
        <w:rPr>
          <w:color w:val="000000"/>
          <w:sz w:val="26"/>
          <w:szCs w:val="26"/>
        </w:rPr>
        <w:t xml:space="preserve">. </w:t>
      </w:r>
      <w:r w:rsidR="00F12420" w:rsidRPr="005D60EB">
        <w:rPr>
          <w:color w:val="000000"/>
          <w:sz w:val="26"/>
          <w:szCs w:val="26"/>
          <w:lang w:eastAsia="ar-SA"/>
        </w:rPr>
        <w:t>Парковочное место должно быть обозначено дорожными знаками и (или) разметкой в соответствии с Правилами дорожного движения Российской Федерации.</w:t>
      </w:r>
    </w:p>
    <w:p w:rsidR="00F12420" w:rsidRPr="005D60EB" w:rsidRDefault="00231834" w:rsidP="00F12420">
      <w:pPr>
        <w:suppressAutoHyphens/>
        <w:ind w:right="2" w:firstLine="708"/>
        <w:contextualSpacing/>
        <w:jc w:val="both"/>
        <w:rPr>
          <w:color w:val="000000"/>
          <w:sz w:val="26"/>
          <w:szCs w:val="26"/>
          <w:lang w:eastAsia="ar-SA"/>
        </w:rPr>
      </w:pPr>
      <w:r w:rsidRPr="005D60EB">
        <w:rPr>
          <w:color w:val="000000"/>
          <w:sz w:val="26"/>
          <w:szCs w:val="26"/>
          <w:lang w:eastAsia="ar-SA"/>
        </w:rPr>
        <w:t>8</w:t>
      </w:r>
      <w:r w:rsidR="00F12420" w:rsidRPr="005D60EB">
        <w:rPr>
          <w:color w:val="000000"/>
          <w:sz w:val="26"/>
          <w:szCs w:val="26"/>
          <w:lang w:eastAsia="ar-SA"/>
        </w:rPr>
        <w:t>. Парковки используются на бесплатной основе.</w:t>
      </w:r>
    </w:p>
    <w:p w:rsidR="00F12420" w:rsidRPr="005D60EB" w:rsidRDefault="00231834" w:rsidP="00F12420">
      <w:pPr>
        <w:suppressAutoHyphens/>
        <w:ind w:right="2" w:firstLine="708"/>
        <w:contextualSpacing/>
        <w:jc w:val="both"/>
        <w:rPr>
          <w:color w:val="000000"/>
          <w:sz w:val="26"/>
          <w:szCs w:val="26"/>
          <w:lang w:eastAsia="ar-SA"/>
        </w:rPr>
      </w:pPr>
      <w:r w:rsidRPr="005D60EB">
        <w:rPr>
          <w:color w:val="000000"/>
          <w:sz w:val="26"/>
          <w:szCs w:val="26"/>
          <w:lang w:eastAsia="ar-SA"/>
        </w:rPr>
        <w:t>9</w:t>
      </w:r>
      <w:r w:rsidR="00F12420" w:rsidRPr="005D60EB">
        <w:rPr>
          <w:color w:val="000000"/>
          <w:sz w:val="26"/>
          <w:szCs w:val="26"/>
          <w:lang w:eastAsia="ar-SA"/>
        </w:rPr>
        <w:t xml:space="preserve">. Обустройство и содержание парковок общего пользования осуществляется Администрацией Варгашинского муниципального округа Курганской области. </w:t>
      </w:r>
    </w:p>
    <w:p w:rsidR="00F12420" w:rsidRPr="005D60EB" w:rsidRDefault="00231834" w:rsidP="00F12420">
      <w:pPr>
        <w:suppressAutoHyphens/>
        <w:ind w:right="2" w:firstLine="708"/>
        <w:contextualSpacing/>
        <w:jc w:val="both"/>
        <w:rPr>
          <w:sz w:val="26"/>
          <w:szCs w:val="26"/>
        </w:rPr>
      </w:pPr>
      <w:r w:rsidRPr="005D60EB">
        <w:rPr>
          <w:sz w:val="26"/>
          <w:szCs w:val="26"/>
        </w:rPr>
        <w:t>10</w:t>
      </w:r>
      <w:r w:rsidR="00F12420" w:rsidRPr="005D60EB">
        <w:rPr>
          <w:sz w:val="26"/>
          <w:szCs w:val="26"/>
        </w:rPr>
        <w:t xml:space="preserve">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Порядка, а также </w:t>
      </w:r>
      <w:r w:rsidR="00F12420" w:rsidRPr="005D60EB">
        <w:rPr>
          <w:color w:val="000000"/>
          <w:sz w:val="26"/>
          <w:szCs w:val="26"/>
          <w:lang w:eastAsia="ar-SA"/>
        </w:rPr>
        <w:t>Правил дорожного движения Российской Федерации</w:t>
      </w:r>
      <w:r w:rsidR="00F12420" w:rsidRPr="005D60EB">
        <w:rPr>
          <w:sz w:val="26"/>
          <w:szCs w:val="26"/>
        </w:rPr>
        <w:t>.</w:t>
      </w:r>
    </w:p>
    <w:p w:rsidR="00F12420" w:rsidRPr="005D60EB" w:rsidRDefault="00231834" w:rsidP="00F12420">
      <w:pPr>
        <w:ind w:firstLine="709"/>
        <w:jc w:val="both"/>
        <w:rPr>
          <w:color w:val="000000"/>
          <w:sz w:val="26"/>
          <w:szCs w:val="26"/>
        </w:rPr>
      </w:pPr>
      <w:r w:rsidRPr="005D60EB">
        <w:rPr>
          <w:sz w:val="26"/>
          <w:szCs w:val="26"/>
        </w:rPr>
        <w:t xml:space="preserve"> 11</w:t>
      </w:r>
      <w:r w:rsidR="00F12420" w:rsidRPr="005D60EB">
        <w:rPr>
          <w:sz w:val="26"/>
          <w:szCs w:val="26"/>
        </w:rPr>
        <w:t xml:space="preserve">. Охрана </w:t>
      </w:r>
      <w:r w:rsidR="00F12420" w:rsidRPr="005D60EB">
        <w:rPr>
          <w:color w:val="000000"/>
          <w:sz w:val="26"/>
          <w:szCs w:val="26"/>
        </w:rPr>
        <w:t xml:space="preserve">автотранспортных средств на парковочных местах легковых автомобилей такси не производится. </w:t>
      </w:r>
    </w:p>
    <w:p w:rsidR="00F12420" w:rsidRPr="005D60EB" w:rsidRDefault="00231834" w:rsidP="00F1242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D60EB">
        <w:rPr>
          <w:color w:val="000000"/>
          <w:sz w:val="26"/>
          <w:szCs w:val="26"/>
        </w:rPr>
        <w:t>12</w:t>
      </w:r>
      <w:r w:rsidR="00F12420" w:rsidRPr="005D60EB">
        <w:rPr>
          <w:color w:val="000000"/>
          <w:sz w:val="26"/>
          <w:szCs w:val="26"/>
        </w:rPr>
        <w:t>. Парковочные места легковых автомобилей такси на территории Варгашинского муниципального округа работают круглосуточно.</w:t>
      </w:r>
    </w:p>
    <w:p w:rsidR="00F12420" w:rsidRPr="005D60EB" w:rsidRDefault="00231834" w:rsidP="00F1242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D60EB">
        <w:rPr>
          <w:color w:val="000000"/>
          <w:sz w:val="26"/>
          <w:szCs w:val="26"/>
        </w:rPr>
        <w:t>13</w:t>
      </w:r>
      <w:r w:rsidR="00F12420" w:rsidRPr="005D60EB">
        <w:rPr>
          <w:color w:val="000000"/>
          <w:sz w:val="26"/>
          <w:szCs w:val="26"/>
        </w:rPr>
        <w:t xml:space="preserve">. Водители легковых автомобилей такси, осуществляющие перевозку пассажиров и багажа на территории  Варгашинского муниципального округа,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</w:t>
      </w:r>
    </w:p>
    <w:p w:rsidR="00F12420" w:rsidRPr="005D60EB" w:rsidRDefault="00231834" w:rsidP="00F12420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 w:rsidRPr="005D60EB">
        <w:rPr>
          <w:color w:val="000000"/>
          <w:sz w:val="26"/>
          <w:szCs w:val="26"/>
        </w:rPr>
        <w:t>14</w:t>
      </w:r>
      <w:r w:rsidR="00F12420" w:rsidRPr="005D60EB">
        <w:rPr>
          <w:color w:val="000000"/>
          <w:sz w:val="26"/>
          <w:szCs w:val="26"/>
        </w:rPr>
        <w:t xml:space="preserve">. </w:t>
      </w:r>
      <w:proofErr w:type="gramStart"/>
      <w:r w:rsidR="00F12420" w:rsidRPr="005D60EB">
        <w:rPr>
          <w:color w:val="000000"/>
          <w:sz w:val="26"/>
          <w:szCs w:val="26"/>
        </w:rPr>
        <w:t>Контроль за</w:t>
      </w:r>
      <w:proofErr w:type="gramEnd"/>
      <w:r w:rsidR="00F12420" w:rsidRPr="005D60EB">
        <w:rPr>
          <w:color w:val="000000"/>
          <w:sz w:val="26"/>
          <w:szCs w:val="26"/>
        </w:rPr>
        <w:t xml:space="preserve"> соблюдением настоящих Правил на парковочных местах легковых автомобилей такси осуществляется отделом жилищно-коммунального хозяйства, транспорта и дорожной деятельности Администрации Варгашинского муниципального округа путем проведения проверок в пределах предоставленных полномочий.</w:t>
      </w:r>
    </w:p>
    <w:p w:rsidR="00F12420" w:rsidRPr="005D60EB" w:rsidRDefault="00231834" w:rsidP="00F12420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6"/>
          <w:szCs w:val="26"/>
        </w:rPr>
      </w:pPr>
      <w:r w:rsidRPr="005D60EB">
        <w:rPr>
          <w:color w:val="000000"/>
          <w:sz w:val="26"/>
          <w:szCs w:val="26"/>
        </w:rPr>
        <w:t>15</w:t>
      </w:r>
      <w:r w:rsidR="00F12420" w:rsidRPr="005D60EB">
        <w:rPr>
          <w:color w:val="000000"/>
          <w:sz w:val="26"/>
          <w:szCs w:val="26"/>
        </w:rPr>
        <w:t>.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D37B1E" w:rsidRPr="005D60EB" w:rsidRDefault="00231834" w:rsidP="00231834">
      <w:pPr>
        <w:suppressAutoHyphens/>
        <w:ind w:right="2"/>
        <w:contextualSpacing/>
        <w:jc w:val="both"/>
        <w:rPr>
          <w:sz w:val="26"/>
          <w:szCs w:val="26"/>
        </w:rPr>
      </w:pPr>
      <w:r w:rsidRPr="005D60EB">
        <w:rPr>
          <w:sz w:val="26"/>
          <w:szCs w:val="26"/>
        </w:rPr>
        <w:t xml:space="preserve">         16</w:t>
      </w:r>
      <w:r w:rsidR="00F12420" w:rsidRPr="005D60EB">
        <w:rPr>
          <w:sz w:val="26"/>
          <w:szCs w:val="26"/>
        </w:rPr>
        <w:t xml:space="preserve">. </w:t>
      </w:r>
      <w:r w:rsidR="00D37B1E" w:rsidRPr="005D60EB">
        <w:rPr>
          <w:sz w:val="26"/>
          <w:szCs w:val="26"/>
        </w:rPr>
        <w:t xml:space="preserve">Уполномоченным органом по ведению </w:t>
      </w:r>
      <w:r w:rsidR="007F3F67" w:rsidRPr="005D60EB">
        <w:rPr>
          <w:sz w:val="26"/>
          <w:szCs w:val="26"/>
        </w:rPr>
        <w:t>реестра</w:t>
      </w:r>
      <w:r w:rsidR="00D37B1E" w:rsidRPr="005D60EB">
        <w:rPr>
          <w:sz w:val="26"/>
          <w:szCs w:val="26"/>
        </w:rPr>
        <w:t xml:space="preserve"> парковок (парковочных мест) для легковых такси на дорогах общего пользования на территории </w:t>
      </w:r>
      <w:r w:rsidR="009569B7" w:rsidRPr="005D60EB">
        <w:rPr>
          <w:sz w:val="26"/>
          <w:szCs w:val="26"/>
        </w:rPr>
        <w:t>Варгашинского муниципального округа является</w:t>
      </w:r>
      <w:r w:rsidR="0040595A" w:rsidRPr="005D60EB">
        <w:rPr>
          <w:sz w:val="26"/>
          <w:szCs w:val="26"/>
        </w:rPr>
        <w:t xml:space="preserve"> о</w:t>
      </w:r>
      <w:r w:rsidR="003618CE" w:rsidRPr="005D60EB">
        <w:rPr>
          <w:sz w:val="26"/>
          <w:szCs w:val="26"/>
        </w:rPr>
        <w:t xml:space="preserve">тдел жилищно-коммунального хозяйства, транспорта и дорожной деятельности </w:t>
      </w:r>
      <w:r w:rsidR="009569B7" w:rsidRPr="005D60EB">
        <w:rPr>
          <w:sz w:val="26"/>
          <w:szCs w:val="26"/>
        </w:rPr>
        <w:t>Администраци</w:t>
      </w:r>
      <w:r w:rsidR="003618CE" w:rsidRPr="005D60EB">
        <w:rPr>
          <w:sz w:val="26"/>
          <w:szCs w:val="26"/>
        </w:rPr>
        <w:t>и</w:t>
      </w:r>
      <w:r w:rsidR="00D37B1E" w:rsidRPr="005D60EB">
        <w:rPr>
          <w:sz w:val="26"/>
          <w:szCs w:val="26"/>
        </w:rPr>
        <w:t xml:space="preserve"> </w:t>
      </w:r>
      <w:r w:rsidR="009569B7" w:rsidRPr="005D60EB">
        <w:rPr>
          <w:sz w:val="26"/>
          <w:szCs w:val="26"/>
        </w:rPr>
        <w:t>Варгашинского муниципального округа</w:t>
      </w:r>
      <w:r w:rsidR="003618CE" w:rsidRPr="005D60EB">
        <w:rPr>
          <w:sz w:val="26"/>
          <w:szCs w:val="26"/>
        </w:rPr>
        <w:t xml:space="preserve"> Курганской области</w:t>
      </w:r>
      <w:r w:rsidR="009569B7" w:rsidRPr="005D60EB">
        <w:rPr>
          <w:sz w:val="26"/>
          <w:szCs w:val="26"/>
        </w:rPr>
        <w:t>.</w:t>
      </w:r>
    </w:p>
    <w:p w:rsidR="003618CE" w:rsidRPr="005D60EB" w:rsidRDefault="00231834" w:rsidP="00231834">
      <w:pPr>
        <w:jc w:val="both"/>
        <w:rPr>
          <w:sz w:val="26"/>
          <w:szCs w:val="26"/>
        </w:rPr>
      </w:pPr>
      <w:r w:rsidRPr="005D60EB">
        <w:rPr>
          <w:sz w:val="26"/>
          <w:szCs w:val="26"/>
        </w:rPr>
        <w:t xml:space="preserve">         17</w:t>
      </w:r>
      <w:r w:rsidR="003618CE" w:rsidRPr="005D60EB">
        <w:rPr>
          <w:sz w:val="26"/>
          <w:szCs w:val="26"/>
        </w:rPr>
        <w:t>.</w:t>
      </w:r>
      <w:r w:rsidR="00F12420" w:rsidRPr="005D60EB">
        <w:rPr>
          <w:sz w:val="26"/>
          <w:szCs w:val="26"/>
        </w:rPr>
        <w:t xml:space="preserve"> Реестр</w:t>
      </w:r>
      <w:r w:rsidR="003618CE" w:rsidRPr="005D60EB">
        <w:rPr>
          <w:sz w:val="26"/>
          <w:szCs w:val="26"/>
        </w:rPr>
        <w:t xml:space="preserve"> парковок </w:t>
      </w:r>
      <w:r w:rsidR="00F12420" w:rsidRPr="005D60EB">
        <w:rPr>
          <w:sz w:val="26"/>
          <w:szCs w:val="26"/>
        </w:rPr>
        <w:t>ведется в электронной форме посредством внесения в него реестровых записей или внесения изменений (актуализации) в указанные запис</w:t>
      </w:r>
      <w:r w:rsidRPr="005D60EB">
        <w:rPr>
          <w:sz w:val="26"/>
          <w:szCs w:val="26"/>
        </w:rPr>
        <w:t>и по форме согласно приложению к</w:t>
      </w:r>
      <w:r w:rsidR="00F12420" w:rsidRPr="005D60EB">
        <w:rPr>
          <w:sz w:val="26"/>
          <w:szCs w:val="26"/>
        </w:rPr>
        <w:t xml:space="preserve"> Порядку. </w:t>
      </w:r>
    </w:p>
    <w:p w:rsidR="00F12420" w:rsidRPr="005D60EB" w:rsidRDefault="00231834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18</w:t>
      </w:r>
      <w:r w:rsidR="003618CE" w:rsidRPr="005D60EB">
        <w:rPr>
          <w:sz w:val="26"/>
          <w:szCs w:val="26"/>
        </w:rPr>
        <w:t xml:space="preserve">. </w:t>
      </w:r>
      <w:r w:rsidR="00F12420" w:rsidRPr="005D60EB">
        <w:rPr>
          <w:sz w:val="26"/>
          <w:szCs w:val="26"/>
        </w:rPr>
        <w:t>Реестр парковок общего пользования, расположенных на дорогах общего пользования на территории Варгашинского муниципального округа Курганской области, размещается на официальном сайте Администрации Варгашинского муниципального округа Курганской области (далее - Администрация) в информационно-телекоммуникационной сети "Интернет" (далее - сеть).</w:t>
      </w:r>
      <w:bookmarkStart w:id="2" w:name="Par3"/>
      <w:bookmarkEnd w:id="2"/>
    </w:p>
    <w:p w:rsidR="00F12420" w:rsidRPr="005D60EB" w:rsidRDefault="00231834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19</w:t>
      </w:r>
      <w:r w:rsidR="00F12420" w:rsidRPr="005D60EB">
        <w:rPr>
          <w:sz w:val="26"/>
          <w:szCs w:val="26"/>
        </w:rPr>
        <w:t>. В реестр парковок включаются следующие сведения: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1) реестровый номер парковки общего пользования;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2) адрес (место расположения) парковки общего пользования (идентификационный номер автомобильной дороги, наименование автомобильной дороги/улицы, километр автомобильной дороги/номер здания, строения, сооружения, географические координаты);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3) характеристики парковки общего пользования (наземная/подземная, одноуровневая/многоуровневая, охраняемая/неохраняемая);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4) условия стоянки транспортного средства на парковке общего пользования (платно, бесплатно);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5)назначение парковки общего пользования (для грузовых автомобилей/автобусов/легковых автомобилей);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lastRenderedPageBreak/>
        <w:t>6) режим работы парковки общего пользования;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7) форма собственности и информация о собственнике парковки общего пользования;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8) информация об уполномоченном органе местного самоуправления по ведению реестра парковок;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9) общее количество парковочных мест на парковке общего пользования;</w:t>
      </w:r>
    </w:p>
    <w:p w:rsidR="00F12420" w:rsidRPr="005D60EB" w:rsidRDefault="00F12420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10) количество парковочных мест на парковке общего пользования, предназначенных для льготных категорий граждан.</w:t>
      </w:r>
    </w:p>
    <w:p w:rsidR="00F12420" w:rsidRPr="005D60EB" w:rsidRDefault="00231834" w:rsidP="00F12420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5D60EB">
        <w:rPr>
          <w:sz w:val="26"/>
          <w:szCs w:val="26"/>
        </w:rPr>
        <w:t>20</w:t>
      </w:r>
      <w:r w:rsidR="00F12420" w:rsidRPr="005D60EB">
        <w:rPr>
          <w:sz w:val="26"/>
          <w:szCs w:val="26"/>
        </w:rPr>
        <w:t xml:space="preserve">. Лицо, ответственное за ведение реестра парковок, назначается </w:t>
      </w:r>
      <w:r w:rsidRPr="005D60EB">
        <w:rPr>
          <w:sz w:val="26"/>
          <w:szCs w:val="26"/>
        </w:rPr>
        <w:t>распоряжением Администрации Варгашинского муниципального округа Курганской области.</w:t>
      </w:r>
    </w:p>
    <w:p w:rsidR="003715FA" w:rsidRDefault="00231834" w:rsidP="00F12420">
      <w:pPr>
        <w:overflowPunct/>
        <w:ind w:firstLine="540"/>
        <w:jc w:val="both"/>
        <w:textAlignment w:val="auto"/>
        <w:rPr>
          <w:sz w:val="26"/>
          <w:szCs w:val="26"/>
        </w:rPr>
        <w:sectPr w:rsidR="003715FA" w:rsidSect="005A39C3">
          <w:pgSz w:w="11907" w:h="16840" w:code="9"/>
          <w:pgMar w:top="992" w:right="567" w:bottom="567" w:left="1134" w:header="720" w:footer="720" w:gutter="0"/>
          <w:cols w:space="720"/>
          <w:titlePg/>
          <w:docGrid w:linePitch="272"/>
        </w:sectPr>
      </w:pPr>
      <w:r w:rsidRPr="005D60EB">
        <w:rPr>
          <w:sz w:val="26"/>
          <w:szCs w:val="26"/>
        </w:rPr>
        <w:t>21</w:t>
      </w:r>
      <w:r w:rsidR="00F12420" w:rsidRPr="005D60EB">
        <w:rPr>
          <w:sz w:val="26"/>
          <w:szCs w:val="26"/>
        </w:rPr>
        <w:t xml:space="preserve">. Администрация в течение пяти календарных дней после ввода в эксплуатацию новой парковки общего пользования, ликвидации существующей парковки общего пользования или изменения сведений о парковке общего пользования, указанных в </w:t>
      </w:r>
      <w:hyperlink w:anchor="Par3" w:history="1">
        <w:r w:rsidR="00F12420" w:rsidRPr="005D60EB">
          <w:rPr>
            <w:sz w:val="26"/>
            <w:szCs w:val="26"/>
          </w:rPr>
          <w:t>пункте 17</w:t>
        </w:r>
      </w:hyperlink>
      <w:r w:rsidR="00F12420" w:rsidRPr="005D60EB">
        <w:rPr>
          <w:sz w:val="26"/>
          <w:szCs w:val="26"/>
        </w:rPr>
        <w:t xml:space="preserve"> Порядка, вносит в реестр парковок соответствующие изменения.</w:t>
      </w:r>
    </w:p>
    <w:p w:rsidR="00370633" w:rsidRDefault="00370633" w:rsidP="00F12420">
      <w:pPr>
        <w:ind w:firstLine="709"/>
        <w:jc w:val="both"/>
        <w:rPr>
          <w:color w:val="000000"/>
          <w:sz w:val="26"/>
          <w:szCs w:val="26"/>
        </w:rPr>
      </w:pPr>
    </w:p>
    <w:p w:rsidR="00370633" w:rsidRDefault="00370633" w:rsidP="00F12420">
      <w:pPr>
        <w:ind w:firstLine="709"/>
        <w:jc w:val="both"/>
        <w:rPr>
          <w:color w:val="000000"/>
          <w:sz w:val="26"/>
          <w:szCs w:val="26"/>
        </w:rPr>
      </w:pPr>
    </w:p>
    <w:p w:rsidR="00370633" w:rsidRDefault="00370633" w:rsidP="00F12420">
      <w:pPr>
        <w:ind w:firstLine="709"/>
        <w:jc w:val="both"/>
        <w:rPr>
          <w:color w:val="000000"/>
          <w:sz w:val="26"/>
          <w:szCs w:val="26"/>
        </w:rPr>
      </w:pPr>
    </w:p>
    <w:p w:rsidR="00370633" w:rsidRDefault="00370633" w:rsidP="00F12420">
      <w:pPr>
        <w:ind w:firstLine="709"/>
        <w:jc w:val="both"/>
        <w:rPr>
          <w:color w:val="000000"/>
          <w:sz w:val="26"/>
          <w:szCs w:val="26"/>
        </w:rPr>
      </w:pPr>
    </w:p>
    <w:p w:rsidR="005D60EB" w:rsidRDefault="005D60EB" w:rsidP="005D60EB">
      <w:pPr>
        <w:jc w:val="both"/>
        <w:rPr>
          <w:color w:val="000000"/>
          <w:sz w:val="26"/>
          <w:szCs w:val="26"/>
        </w:rPr>
      </w:pPr>
    </w:p>
    <w:tbl>
      <w:tblPr>
        <w:tblStyle w:val="a7"/>
        <w:tblpPr w:leftFromText="180" w:rightFromText="180" w:vertAnchor="page" w:horzAnchor="margin" w:tblpXSpec="right" w:tblpY="301"/>
        <w:tblW w:w="0" w:type="auto"/>
        <w:tblLook w:val="04A0"/>
      </w:tblPr>
      <w:tblGrid>
        <w:gridCol w:w="8207"/>
      </w:tblGrid>
      <w:tr w:rsidR="00231834" w:rsidTr="00231834">
        <w:trPr>
          <w:trHeight w:val="517"/>
        </w:trPr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:rsidR="00231834" w:rsidRDefault="00231834" w:rsidP="00231834">
            <w:pPr>
              <w:pStyle w:val="formattext"/>
              <w:spacing w:before="0" w:beforeAutospacing="0" w:after="0" w:afterAutospacing="0"/>
              <w:ind w:left="3011"/>
              <w:jc w:val="both"/>
              <w:rPr>
                <w:bCs/>
              </w:rPr>
            </w:pPr>
            <w:r w:rsidRPr="000A0B70">
              <w:rPr>
                <w:color w:val="000000"/>
              </w:rPr>
              <w:t xml:space="preserve">Приложение к </w:t>
            </w:r>
            <w:r w:rsidRPr="000A0B70">
              <w:rPr>
                <w:bCs/>
              </w:rPr>
              <w:t>Порядку организации парковок (парковочных мест) для легковых такси на дорогах общего пользования на территории Варгашинского муниципального округа Курганской области</w:t>
            </w:r>
          </w:p>
          <w:p w:rsidR="00231834" w:rsidRPr="000A0B70" w:rsidRDefault="00231834" w:rsidP="00231834">
            <w:pPr>
              <w:pStyle w:val="formattext"/>
              <w:spacing w:before="0" w:beforeAutospacing="0" w:after="0" w:afterAutospacing="0"/>
              <w:ind w:left="3011"/>
              <w:jc w:val="both"/>
              <w:rPr>
                <w:color w:val="000000"/>
              </w:rPr>
            </w:pPr>
          </w:p>
        </w:tc>
      </w:tr>
    </w:tbl>
    <w:p w:rsidR="00231834" w:rsidRPr="005D60EB" w:rsidRDefault="00231834" w:rsidP="005D60EB">
      <w:pPr>
        <w:pStyle w:val="format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</w:t>
      </w:r>
    </w:p>
    <w:p w:rsidR="00231834" w:rsidRDefault="00231834" w:rsidP="00231834">
      <w:pPr>
        <w:pStyle w:val="formattext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0A0B70" w:rsidRPr="00D05F87" w:rsidRDefault="000A0B70" w:rsidP="005A39C3">
      <w:pPr>
        <w:pStyle w:val="formattext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D05F87">
        <w:rPr>
          <w:b/>
          <w:color w:val="000000"/>
          <w:sz w:val="26"/>
          <w:szCs w:val="26"/>
        </w:rPr>
        <w:t>Реестр парковок общего пользования</w:t>
      </w:r>
      <w:r w:rsidRPr="00D05F87">
        <w:rPr>
          <w:b/>
          <w:bCs/>
          <w:sz w:val="26"/>
          <w:szCs w:val="26"/>
        </w:rPr>
        <w:t xml:space="preserve"> на территории Варгашинского муниципального округа Курганской области</w:t>
      </w:r>
    </w:p>
    <w:p w:rsidR="000A0B70" w:rsidRDefault="000A0B70" w:rsidP="00231834">
      <w:pPr>
        <w:pStyle w:val="formattext"/>
        <w:spacing w:before="0" w:beforeAutospacing="0" w:after="0" w:afterAutospacing="0"/>
        <w:ind w:firstLine="709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30"/>
        <w:gridCol w:w="713"/>
        <w:gridCol w:w="1099"/>
        <w:gridCol w:w="1559"/>
        <w:gridCol w:w="1013"/>
        <w:gridCol w:w="1599"/>
        <w:gridCol w:w="583"/>
        <w:gridCol w:w="818"/>
        <w:gridCol w:w="915"/>
        <w:gridCol w:w="746"/>
        <w:gridCol w:w="947"/>
      </w:tblGrid>
      <w:tr w:rsidR="00370633" w:rsidTr="000A0B70"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947" w:type="dxa"/>
          </w:tcPr>
          <w:p w:rsidR="000A0B70" w:rsidRDefault="000A0B70" w:rsidP="000A0B7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(местоположение) парковки (идентификационный номер дороги, наименование дороги/улицы, километр автомобильной дороги, номер здания, строения, географические координаты)</w:t>
            </w:r>
            <w:proofErr w:type="gramEnd"/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характеристики парковки (наземная/подземная, одноуровневая/многоуровневая, охраняемая/неохраняемая)</w:t>
            </w:r>
          </w:p>
        </w:tc>
        <w:tc>
          <w:tcPr>
            <w:tcW w:w="947" w:type="dxa"/>
          </w:tcPr>
          <w:p w:rsidR="000A0B70" w:rsidRDefault="000A0B70" w:rsidP="000A0B70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Условия стоянки транспортного средства на парковке (платно/бесплатно)</w:t>
            </w:r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Режим работы парковки</w:t>
            </w:r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 собственности и информация о собственнике парковки</w:t>
            </w:r>
          </w:p>
        </w:tc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Информация об уполномоченном органе ме</w:t>
            </w:r>
            <w:r w:rsidR="003715FA">
              <w:rPr>
                <w:rFonts w:ascii="Arial" w:hAnsi="Arial" w:cs="Arial"/>
                <w:color w:val="000000"/>
                <w:sz w:val="20"/>
                <w:szCs w:val="20"/>
              </w:rPr>
              <w:t>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ного самоуправления по ведению реестра парковок</w:t>
            </w:r>
          </w:p>
        </w:tc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количество парковочных мест на парковке</w:t>
            </w:r>
          </w:p>
        </w:tc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парковочных мест на парковке, предназначенных для льготных категорий граждан</w:t>
            </w:r>
          </w:p>
        </w:tc>
      </w:tr>
      <w:tr w:rsidR="00370633" w:rsidTr="000A0B70"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0A0B70" w:rsidRDefault="000A0B70" w:rsidP="00B54B3B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A0B70" w:rsidRDefault="000A0B70" w:rsidP="00B54B3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4A2026" w:rsidRDefault="004A2026" w:rsidP="004A2026">
      <w:pPr>
        <w:ind w:left="-284"/>
        <w:jc w:val="center"/>
        <w:rPr>
          <w:sz w:val="24"/>
          <w:szCs w:val="24"/>
        </w:rPr>
      </w:pPr>
    </w:p>
    <w:p w:rsidR="004A2026" w:rsidRPr="009569B7" w:rsidRDefault="004A2026" w:rsidP="004A2026">
      <w:pPr>
        <w:ind w:left="-284"/>
        <w:jc w:val="center"/>
        <w:rPr>
          <w:sz w:val="24"/>
          <w:szCs w:val="24"/>
        </w:rPr>
      </w:pPr>
      <w:r w:rsidRPr="009569B7">
        <w:rPr>
          <w:sz w:val="24"/>
          <w:szCs w:val="24"/>
        </w:rPr>
        <w:lastRenderedPageBreak/>
        <w:t>Лист согласования</w:t>
      </w:r>
    </w:p>
    <w:p w:rsidR="004A2026" w:rsidRPr="009569B7" w:rsidRDefault="004A2026" w:rsidP="004A2026">
      <w:pPr>
        <w:jc w:val="both"/>
        <w:rPr>
          <w:bCs/>
          <w:sz w:val="24"/>
          <w:szCs w:val="24"/>
        </w:rPr>
      </w:pPr>
      <w:r w:rsidRPr="009569B7">
        <w:rPr>
          <w:sz w:val="24"/>
          <w:szCs w:val="24"/>
        </w:rPr>
        <w:t>проекта постановления Администрации Варгашинского муниципального округа Курганской области «</w:t>
      </w:r>
      <w:r w:rsidRPr="009569B7">
        <w:rPr>
          <w:bCs/>
          <w:sz w:val="24"/>
          <w:szCs w:val="24"/>
        </w:rPr>
        <w:t>Об утверждении Порядка организации парковок (парковочных мест) для легковых такси на дорогах общего пользования на территории Варгашинского муниципального округа</w:t>
      </w:r>
      <w:r>
        <w:rPr>
          <w:bCs/>
          <w:sz w:val="24"/>
          <w:szCs w:val="24"/>
        </w:rPr>
        <w:t xml:space="preserve"> Курганской области</w:t>
      </w:r>
      <w:r w:rsidRPr="009569B7">
        <w:rPr>
          <w:sz w:val="24"/>
          <w:szCs w:val="24"/>
        </w:rPr>
        <w:t>»</w:t>
      </w:r>
    </w:p>
    <w:p w:rsidR="004A2026" w:rsidRPr="000E21F8" w:rsidRDefault="004A2026" w:rsidP="004A2026">
      <w:pPr>
        <w:jc w:val="both"/>
        <w:rPr>
          <w:sz w:val="24"/>
          <w:szCs w:val="24"/>
        </w:rPr>
      </w:pPr>
    </w:p>
    <w:p w:rsidR="004A2026" w:rsidRPr="000E21F8" w:rsidRDefault="004A2026" w:rsidP="004A2026">
      <w:pPr>
        <w:outlineLvl w:val="1"/>
        <w:rPr>
          <w:sz w:val="24"/>
          <w:szCs w:val="24"/>
        </w:rPr>
      </w:pPr>
      <w:r w:rsidRPr="000E21F8">
        <w:rPr>
          <w:sz w:val="24"/>
          <w:szCs w:val="24"/>
        </w:rPr>
        <w:t>Проект подготовил: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959"/>
      </w:tblGrid>
      <w:tr w:rsidR="004A2026" w:rsidRPr="000E21F8" w:rsidTr="00A96839">
        <w:trPr>
          <w:trHeight w:val="117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0E21F8" w:rsidRDefault="004A2026" w:rsidP="00A96839">
            <w:pPr>
              <w:jc w:val="center"/>
              <w:outlineLvl w:val="1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0E21F8" w:rsidRDefault="004A2026" w:rsidP="00A96839">
            <w:pPr>
              <w:jc w:val="both"/>
              <w:outlineLvl w:val="1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>О.А. Менщикова,  начальник отдела           жилищно-коммунального хозяйства,      транспорта и дорожной деятельности    управления жилищно-коммунального         хозяйства, транспорта</w:t>
            </w:r>
            <w:r>
              <w:rPr>
                <w:sz w:val="24"/>
                <w:szCs w:val="24"/>
              </w:rPr>
              <w:t xml:space="preserve"> и</w:t>
            </w:r>
            <w:r w:rsidRPr="000E21F8">
              <w:rPr>
                <w:sz w:val="24"/>
                <w:szCs w:val="24"/>
              </w:rPr>
              <w:t xml:space="preserve"> дорожной               деятельности Администрации Варгашинского муниципального округа Курганской области</w:t>
            </w:r>
          </w:p>
        </w:tc>
      </w:tr>
    </w:tbl>
    <w:p w:rsidR="004A2026" w:rsidRPr="000E21F8" w:rsidRDefault="004A2026" w:rsidP="004A2026">
      <w:pPr>
        <w:outlineLvl w:val="1"/>
        <w:rPr>
          <w:sz w:val="24"/>
          <w:szCs w:val="24"/>
        </w:rPr>
      </w:pPr>
      <w:r w:rsidRPr="000E21F8">
        <w:rPr>
          <w:sz w:val="24"/>
          <w:szCs w:val="24"/>
        </w:rPr>
        <w:t>Проект согласован: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1842"/>
        <w:gridCol w:w="1701"/>
      </w:tblGrid>
      <w:tr w:rsidR="004A2026" w:rsidRPr="000E21F8" w:rsidTr="00A96839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Pr="000E21F8" w:rsidRDefault="004A2026" w:rsidP="00A96839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0E21F8" w:rsidRDefault="004A2026" w:rsidP="00A96839">
            <w:pPr>
              <w:jc w:val="center"/>
              <w:outlineLvl w:val="1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 xml:space="preserve">Результат </w:t>
            </w:r>
          </w:p>
        </w:tc>
      </w:tr>
      <w:tr w:rsidR="004A2026" w:rsidRPr="000E21F8" w:rsidTr="00A96839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26" w:rsidRPr="000E21F8" w:rsidRDefault="004A2026" w:rsidP="00A968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0E21F8" w:rsidRDefault="004A2026" w:rsidP="00A96839">
            <w:pPr>
              <w:jc w:val="center"/>
              <w:outlineLvl w:val="1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>Согласовано без замечаний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0E21F8" w:rsidRDefault="004A2026" w:rsidP="00A96839">
            <w:pPr>
              <w:jc w:val="center"/>
              <w:outlineLvl w:val="1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>Согласовано с разногласиями (заключение прилагается)*</w:t>
            </w:r>
          </w:p>
        </w:tc>
      </w:tr>
      <w:tr w:rsidR="004A2026" w:rsidRPr="000E21F8" w:rsidTr="00A96839">
        <w:trPr>
          <w:trHeight w:val="138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26" w:rsidRPr="000E21F8" w:rsidRDefault="004A2026" w:rsidP="00A96839">
            <w:pPr>
              <w:jc w:val="both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>В.В. Иванов, заместитель Главы Варгашинского   муниципального округа, начальник  управления жилищно-коммунального  хозяйства,   транспорта и дорожной     деятельности Администрации Варгашинского  муниципального округа Курганской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Pr="000E21F8" w:rsidRDefault="004A2026" w:rsidP="00A96839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Pr="000E21F8" w:rsidRDefault="004A2026" w:rsidP="00A96839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A2026" w:rsidRPr="000E21F8" w:rsidTr="00A9683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0E21F8" w:rsidRDefault="004A2026" w:rsidP="00A96839">
            <w:pPr>
              <w:jc w:val="both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 xml:space="preserve">Т.Н. Михалева, заместитель Главы Варгашинского муниципального округа, руководитель   аппарата  Администрации Варгашинского муниципального округа Курганской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Pr="000E21F8" w:rsidRDefault="004A2026" w:rsidP="00A9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Pr="000E21F8" w:rsidRDefault="004A2026" w:rsidP="00A96839">
            <w:pPr>
              <w:jc w:val="center"/>
              <w:rPr>
                <w:sz w:val="24"/>
                <w:szCs w:val="24"/>
              </w:rPr>
            </w:pPr>
          </w:p>
        </w:tc>
      </w:tr>
      <w:tr w:rsidR="004A2026" w:rsidRPr="000E21F8" w:rsidTr="00A9683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0E21F8" w:rsidRDefault="004A2026" w:rsidP="00A96839">
            <w:pPr>
              <w:jc w:val="both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 xml:space="preserve">Е.А. Шмакова, заместитель руководителя аппарата,        </w:t>
            </w:r>
          </w:p>
          <w:p w:rsidR="004A2026" w:rsidRPr="000E21F8" w:rsidRDefault="004A2026" w:rsidP="00A96839">
            <w:pPr>
              <w:jc w:val="both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 xml:space="preserve">начальник правового   отдела аппарата Администрации </w:t>
            </w:r>
          </w:p>
          <w:p w:rsidR="004A2026" w:rsidRPr="000E21F8" w:rsidRDefault="004A2026" w:rsidP="00A96839">
            <w:pPr>
              <w:jc w:val="both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 xml:space="preserve">Варгашинского муниципального округа </w:t>
            </w:r>
            <w:proofErr w:type="gramStart"/>
            <w:r w:rsidRPr="000E21F8">
              <w:rPr>
                <w:sz w:val="24"/>
                <w:szCs w:val="24"/>
              </w:rPr>
              <w:t>Курганской</w:t>
            </w:r>
            <w:proofErr w:type="gramEnd"/>
            <w:r w:rsidRPr="000E21F8">
              <w:rPr>
                <w:sz w:val="24"/>
                <w:szCs w:val="24"/>
              </w:rPr>
              <w:t xml:space="preserve"> </w:t>
            </w:r>
          </w:p>
          <w:p w:rsidR="004A2026" w:rsidRPr="000E21F8" w:rsidRDefault="004A2026" w:rsidP="00A96839">
            <w:pPr>
              <w:jc w:val="both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Pr="000E21F8" w:rsidRDefault="004A2026" w:rsidP="00A9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Pr="000E21F8" w:rsidRDefault="004A2026" w:rsidP="00A96839">
            <w:pPr>
              <w:jc w:val="center"/>
              <w:rPr>
                <w:sz w:val="24"/>
                <w:szCs w:val="24"/>
              </w:rPr>
            </w:pPr>
          </w:p>
        </w:tc>
      </w:tr>
      <w:tr w:rsidR="004A2026" w:rsidRPr="000E21F8" w:rsidTr="00A9683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0E21F8" w:rsidRDefault="004A2026" w:rsidP="00A96839">
            <w:pPr>
              <w:jc w:val="both"/>
              <w:rPr>
                <w:sz w:val="24"/>
                <w:szCs w:val="24"/>
              </w:rPr>
            </w:pPr>
            <w:r w:rsidRPr="000E21F8">
              <w:rPr>
                <w:sz w:val="24"/>
                <w:szCs w:val="24"/>
              </w:rPr>
              <w:t>И.Д. Гулько, главный специалист правового   отдела аппарата Администрации Варгашинского муниципального округа Курганской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Pr="000E21F8" w:rsidRDefault="004A2026" w:rsidP="00A9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Pr="000E21F8" w:rsidRDefault="004A2026" w:rsidP="00A96839">
            <w:pPr>
              <w:jc w:val="center"/>
              <w:rPr>
                <w:sz w:val="24"/>
                <w:szCs w:val="24"/>
              </w:rPr>
            </w:pPr>
          </w:p>
        </w:tc>
      </w:tr>
      <w:tr w:rsidR="004A2026" w:rsidRPr="000E21F8" w:rsidTr="00A9683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0E21F8" w:rsidRDefault="004A2026" w:rsidP="00A96839">
            <w:pPr>
              <w:jc w:val="center"/>
              <w:outlineLvl w:val="1"/>
              <w:rPr>
                <w:b/>
                <w:sz w:val="24"/>
                <w:szCs w:val="24"/>
              </w:rPr>
            </w:pPr>
            <w:proofErr w:type="spellStart"/>
            <w:r w:rsidRPr="000E21F8">
              <w:rPr>
                <w:b/>
                <w:sz w:val="24"/>
                <w:szCs w:val="24"/>
              </w:rPr>
              <w:t>Антикоррупционная</w:t>
            </w:r>
            <w:proofErr w:type="spellEnd"/>
            <w:r w:rsidRPr="000E21F8">
              <w:rPr>
                <w:b/>
                <w:sz w:val="24"/>
                <w:szCs w:val="24"/>
              </w:rPr>
              <w:t xml:space="preserve"> экспертиза проекта </w:t>
            </w:r>
          </w:p>
        </w:tc>
      </w:tr>
      <w:tr w:rsidR="004A2026" w:rsidRPr="00802CC2" w:rsidTr="00A9683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712A10" w:rsidRDefault="004A2026" w:rsidP="00A96839">
            <w:pPr>
              <w:jc w:val="both"/>
              <w:outlineLvl w:val="1"/>
              <w:rPr>
                <w:sz w:val="22"/>
                <w:szCs w:val="22"/>
              </w:rPr>
            </w:pPr>
          </w:p>
          <w:p w:rsidR="004A2026" w:rsidRPr="00802CC2" w:rsidRDefault="004A2026" w:rsidP="00A96839">
            <w:pPr>
              <w:jc w:val="both"/>
              <w:outlineLvl w:val="1"/>
            </w:pPr>
            <w:r>
              <w:rPr>
                <w:sz w:val="22"/>
                <w:szCs w:val="22"/>
              </w:rPr>
              <w:t xml:space="preserve">И.Д. Гулько, главный специалист </w:t>
            </w:r>
            <w:r w:rsidRPr="00712A10">
              <w:rPr>
                <w:sz w:val="22"/>
                <w:szCs w:val="22"/>
              </w:rPr>
              <w:t>правового</w:t>
            </w:r>
            <w:r>
              <w:rPr>
                <w:sz w:val="22"/>
                <w:szCs w:val="22"/>
              </w:rPr>
              <w:t xml:space="preserve"> </w:t>
            </w:r>
            <w:r w:rsidRPr="00712A10">
              <w:rPr>
                <w:sz w:val="22"/>
                <w:szCs w:val="22"/>
              </w:rPr>
              <w:t xml:space="preserve">  отдела аппарата Администрации Варгашинского муниципального округа Курганской области</w:t>
            </w:r>
          </w:p>
        </w:tc>
      </w:tr>
      <w:tr w:rsidR="004A2026" w:rsidRPr="00802CC2" w:rsidTr="00A9683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802CC2" w:rsidRDefault="004A2026" w:rsidP="00A96839">
            <w:pPr>
              <w:jc w:val="center"/>
              <w:outlineLvl w:val="1"/>
            </w:pPr>
            <w:r w:rsidRPr="00802CC2">
              <w:t>(Ф.И.О., должность лица проводившего экспертизу)</w:t>
            </w:r>
          </w:p>
        </w:tc>
      </w:tr>
      <w:tr w:rsidR="004A2026" w:rsidRPr="00802CC2" w:rsidTr="00A9683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Default="004A2026" w:rsidP="00A96839">
            <w:pPr>
              <w:jc w:val="both"/>
              <w:outlineLvl w:val="1"/>
              <w:rPr>
                <w:b/>
              </w:rPr>
            </w:pPr>
          </w:p>
          <w:p w:rsidR="004A2026" w:rsidRPr="00802CC2" w:rsidRDefault="004A2026" w:rsidP="00A96839">
            <w:pPr>
              <w:jc w:val="both"/>
              <w:outlineLvl w:val="1"/>
              <w:rPr>
                <w:b/>
              </w:rPr>
            </w:pPr>
          </w:p>
        </w:tc>
      </w:tr>
      <w:tr w:rsidR="004A2026" w:rsidRPr="00802CC2" w:rsidTr="00A9683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802CC2" w:rsidRDefault="004A2026" w:rsidP="00A96839">
            <w:pPr>
              <w:jc w:val="center"/>
              <w:outlineLvl w:val="1"/>
            </w:pPr>
            <w:r w:rsidRPr="00802CC2">
              <w:t xml:space="preserve">(результат экспертизы: отсутствие/наличие </w:t>
            </w:r>
            <w:proofErr w:type="spellStart"/>
            <w:r w:rsidRPr="00802CC2">
              <w:t>коррупциогенных</w:t>
            </w:r>
            <w:proofErr w:type="spellEnd"/>
            <w:r w:rsidRPr="00802CC2">
              <w:t xml:space="preserve"> факторов, краткое описание)</w:t>
            </w:r>
          </w:p>
        </w:tc>
      </w:tr>
      <w:tr w:rsidR="004A2026" w:rsidRPr="00802CC2" w:rsidTr="00A9683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26" w:rsidRDefault="004A2026" w:rsidP="00A96839">
            <w:pPr>
              <w:jc w:val="both"/>
              <w:outlineLvl w:val="1"/>
              <w:rPr>
                <w:b/>
              </w:rPr>
            </w:pPr>
          </w:p>
          <w:p w:rsidR="004A2026" w:rsidRPr="00802CC2" w:rsidRDefault="004A2026" w:rsidP="00A96839">
            <w:pPr>
              <w:jc w:val="both"/>
              <w:outlineLvl w:val="1"/>
              <w:rPr>
                <w:b/>
              </w:rPr>
            </w:pPr>
          </w:p>
        </w:tc>
      </w:tr>
      <w:tr w:rsidR="004A2026" w:rsidRPr="00802CC2" w:rsidTr="00A9683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26" w:rsidRPr="00802CC2" w:rsidRDefault="004A2026" w:rsidP="00A96839">
            <w:pPr>
              <w:jc w:val="center"/>
              <w:outlineLvl w:val="1"/>
            </w:pPr>
            <w:r w:rsidRPr="00802CC2">
              <w:t>(подпись, дата лица проводившего экспертизу)</w:t>
            </w:r>
          </w:p>
        </w:tc>
      </w:tr>
    </w:tbl>
    <w:p w:rsidR="004A2026" w:rsidRPr="00802CC2" w:rsidRDefault="004A2026" w:rsidP="004A2026">
      <w:pPr>
        <w:pStyle w:val="Standard"/>
        <w:rPr>
          <w:rFonts w:ascii="Times New Roman" w:hAnsi="Times New Roman" w:cs="Times New Roman"/>
          <w:lang w:val="ru-RU"/>
        </w:rPr>
      </w:pPr>
    </w:p>
    <w:p w:rsidR="004A2026" w:rsidRPr="00881C53" w:rsidRDefault="004A2026" w:rsidP="004A2026">
      <w:pPr>
        <w:jc w:val="right"/>
        <w:rPr>
          <w:sz w:val="24"/>
          <w:szCs w:val="24"/>
        </w:rPr>
      </w:pPr>
    </w:p>
    <w:p w:rsidR="004A2026" w:rsidRPr="00881C53" w:rsidRDefault="004A2026" w:rsidP="004A2026">
      <w:pPr>
        <w:pStyle w:val="Textbody"/>
        <w:ind w:hanging="15"/>
        <w:jc w:val="center"/>
        <w:rPr>
          <w:rFonts w:ascii="Times New Roman" w:eastAsiaTheme="minorEastAsia" w:hAnsi="Times New Roman" w:cs="Times New Roman"/>
          <w:sz w:val="24"/>
        </w:rPr>
      </w:pPr>
    </w:p>
    <w:p w:rsidR="00FD51A1" w:rsidRPr="00881C53" w:rsidRDefault="00FD51A1" w:rsidP="00B723E5">
      <w:pPr>
        <w:pStyle w:val="Textbody"/>
        <w:ind w:hanging="15"/>
        <w:jc w:val="center"/>
        <w:rPr>
          <w:rFonts w:ascii="Times New Roman" w:eastAsiaTheme="minorEastAsia" w:hAnsi="Times New Roman" w:cs="Times New Roman"/>
          <w:sz w:val="24"/>
        </w:rPr>
      </w:pPr>
    </w:p>
    <w:sectPr w:rsidR="00FD51A1" w:rsidRPr="00881C53" w:rsidSect="004A2026">
      <w:pgSz w:w="11907" w:h="16840" w:code="9"/>
      <w:pgMar w:top="992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9C" w:rsidRDefault="00330B9C" w:rsidP="00A2092C">
      <w:r>
        <w:separator/>
      </w:r>
    </w:p>
  </w:endnote>
  <w:endnote w:type="continuationSeparator" w:id="0">
    <w:p w:rsidR="00330B9C" w:rsidRDefault="00330B9C" w:rsidP="00A2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9C" w:rsidRDefault="00330B9C" w:rsidP="00A2092C">
      <w:r>
        <w:separator/>
      </w:r>
    </w:p>
  </w:footnote>
  <w:footnote w:type="continuationSeparator" w:id="0">
    <w:p w:rsidR="00330B9C" w:rsidRDefault="00330B9C" w:rsidP="00A20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02AF4"/>
    <w:multiLevelType w:val="hybridMultilevel"/>
    <w:tmpl w:val="2E8E5508"/>
    <w:lvl w:ilvl="0" w:tplc="906E7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03B0E"/>
    <w:multiLevelType w:val="multilevel"/>
    <w:tmpl w:val="6FA0BCB0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">
    <w:nsid w:val="06B15B28"/>
    <w:multiLevelType w:val="multilevel"/>
    <w:tmpl w:val="9BB2ACC2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4">
    <w:nsid w:val="0BAE3BA8"/>
    <w:multiLevelType w:val="multilevel"/>
    <w:tmpl w:val="9C0604C4"/>
    <w:lvl w:ilvl="0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5">
    <w:nsid w:val="11BD3C68"/>
    <w:multiLevelType w:val="multilevel"/>
    <w:tmpl w:val="1F9273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6">
    <w:nsid w:val="12A90323"/>
    <w:multiLevelType w:val="multilevel"/>
    <w:tmpl w:val="2384EB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7">
    <w:nsid w:val="13C106CD"/>
    <w:multiLevelType w:val="multilevel"/>
    <w:tmpl w:val="4768CE5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8">
    <w:nsid w:val="16A604A1"/>
    <w:multiLevelType w:val="multilevel"/>
    <w:tmpl w:val="896C98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9">
    <w:nsid w:val="1C2F7AE6"/>
    <w:multiLevelType w:val="multilevel"/>
    <w:tmpl w:val="46407D64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0">
    <w:nsid w:val="1E4C738A"/>
    <w:multiLevelType w:val="singleLevel"/>
    <w:tmpl w:val="6736F83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E6D7FDE"/>
    <w:multiLevelType w:val="multilevel"/>
    <w:tmpl w:val="8D1853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2">
    <w:nsid w:val="1FB05FC9"/>
    <w:multiLevelType w:val="multilevel"/>
    <w:tmpl w:val="E56017C6"/>
    <w:lvl w:ilvl="0">
      <w:start w:val="6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3">
    <w:nsid w:val="22641210"/>
    <w:multiLevelType w:val="multilevel"/>
    <w:tmpl w:val="5EFC7AB6"/>
    <w:lvl w:ilvl="0">
      <w:start w:val="7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4">
    <w:nsid w:val="22C05B84"/>
    <w:multiLevelType w:val="multilevel"/>
    <w:tmpl w:val="41C202F6"/>
    <w:lvl w:ilvl="0">
      <w:start w:val="3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5">
    <w:nsid w:val="22E44412"/>
    <w:multiLevelType w:val="multilevel"/>
    <w:tmpl w:val="3F8C59A2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6">
    <w:nsid w:val="25986E2F"/>
    <w:multiLevelType w:val="multilevel"/>
    <w:tmpl w:val="94180136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7">
    <w:nsid w:val="2C2967E0"/>
    <w:multiLevelType w:val="multilevel"/>
    <w:tmpl w:val="B352DA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8">
    <w:nsid w:val="2F982996"/>
    <w:multiLevelType w:val="multilevel"/>
    <w:tmpl w:val="4A32DE9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9">
    <w:nsid w:val="34FA0BCF"/>
    <w:multiLevelType w:val="multilevel"/>
    <w:tmpl w:val="82D49F72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0">
    <w:nsid w:val="3CE72038"/>
    <w:multiLevelType w:val="multilevel"/>
    <w:tmpl w:val="7632EE2C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1">
    <w:nsid w:val="3D9D7472"/>
    <w:multiLevelType w:val="multilevel"/>
    <w:tmpl w:val="2F506CA0"/>
    <w:lvl w:ilvl="0">
      <w:start w:val="5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2">
    <w:nsid w:val="42853BA0"/>
    <w:multiLevelType w:val="hybridMultilevel"/>
    <w:tmpl w:val="66B48CB4"/>
    <w:lvl w:ilvl="0" w:tplc="5A4CB2A8">
      <w:start w:val="8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440F42A7"/>
    <w:multiLevelType w:val="multilevel"/>
    <w:tmpl w:val="79E4977A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4">
    <w:nsid w:val="47F53F6E"/>
    <w:multiLevelType w:val="multilevel"/>
    <w:tmpl w:val="540848A0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5">
    <w:nsid w:val="4C884769"/>
    <w:multiLevelType w:val="multilevel"/>
    <w:tmpl w:val="B582D0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6">
    <w:nsid w:val="4F6A6B26"/>
    <w:multiLevelType w:val="multilevel"/>
    <w:tmpl w:val="A6E2DF18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7">
    <w:nsid w:val="510A32F0"/>
    <w:multiLevelType w:val="multilevel"/>
    <w:tmpl w:val="B4B891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8">
    <w:nsid w:val="51D40797"/>
    <w:multiLevelType w:val="multilevel"/>
    <w:tmpl w:val="9E687EC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29">
    <w:nsid w:val="5364613C"/>
    <w:multiLevelType w:val="multilevel"/>
    <w:tmpl w:val="E8C424DE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0">
    <w:nsid w:val="550C76C9"/>
    <w:multiLevelType w:val="multilevel"/>
    <w:tmpl w:val="8C3C71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1">
    <w:nsid w:val="59EF61FE"/>
    <w:multiLevelType w:val="multilevel"/>
    <w:tmpl w:val="534032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2">
    <w:nsid w:val="5C417FB6"/>
    <w:multiLevelType w:val="hybridMultilevel"/>
    <w:tmpl w:val="700E6AE6"/>
    <w:lvl w:ilvl="0" w:tplc="0EFC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8F1B1B"/>
    <w:multiLevelType w:val="multilevel"/>
    <w:tmpl w:val="34421C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4">
    <w:nsid w:val="61815178"/>
    <w:multiLevelType w:val="multilevel"/>
    <w:tmpl w:val="5AD63C86"/>
    <w:lvl w:ilvl="0">
      <w:start w:val="2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5">
    <w:nsid w:val="66D2527F"/>
    <w:multiLevelType w:val="multilevel"/>
    <w:tmpl w:val="5192AAFC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6">
    <w:nsid w:val="671A0B7B"/>
    <w:multiLevelType w:val="multilevel"/>
    <w:tmpl w:val="3EDA8562"/>
    <w:lvl w:ilvl="0">
      <w:start w:val="5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7">
    <w:nsid w:val="677368E0"/>
    <w:multiLevelType w:val="multilevel"/>
    <w:tmpl w:val="357C2F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8">
    <w:nsid w:val="6E7C60A4"/>
    <w:multiLevelType w:val="multilevel"/>
    <w:tmpl w:val="5E5C6B16"/>
    <w:lvl w:ilvl="0">
      <w:start w:val="6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39">
    <w:nsid w:val="70A127EC"/>
    <w:multiLevelType w:val="multilevel"/>
    <w:tmpl w:val="9072F82C"/>
    <w:lvl w:ilvl="0">
      <w:start w:val="3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40">
    <w:nsid w:val="7926047D"/>
    <w:multiLevelType w:val="hybridMultilevel"/>
    <w:tmpl w:val="C1902AC6"/>
    <w:lvl w:ilvl="0" w:tplc="2F14A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F57341"/>
    <w:multiLevelType w:val="multilevel"/>
    <w:tmpl w:val="D10408CE"/>
    <w:lvl w:ilvl="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42">
    <w:nsid w:val="7B8A2907"/>
    <w:multiLevelType w:val="multilevel"/>
    <w:tmpl w:val="634A721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43">
    <w:nsid w:val="7BA82565"/>
    <w:multiLevelType w:val="multilevel"/>
    <w:tmpl w:val="BB52D696"/>
    <w:lvl w:ilvl="0">
      <w:start w:val="1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44">
    <w:nsid w:val="7FE42F3F"/>
    <w:multiLevelType w:val="multilevel"/>
    <w:tmpl w:val="7BFCECA2"/>
    <w:lvl w:ilvl="0">
      <w:start w:val="2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num w:numId="1">
    <w:abstractNumId w:val="32"/>
  </w:num>
  <w:num w:numId="2">
    <w:abstractNumId w:val="10"/>
  </w:num>
  <w:num w:numId="3">
    <w:abstractNumId w:val="40"/>
  </w:num>
  <w:num w:numId="4">
    <w:abstractNumId w:val="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614"/>
    <w:rsid w:val="00006BFA"/>
    <w:rsid w:val="00012F2D"/>
    <w:rsid w:val="00014017"/>
    <w:rsid w:val="0002276A"/>
    <w:rsid w:val="00032BF2"/>
    <w:rsid w:val="000369C9"/>
    <w:rsid w:val="00052F5F"/>
    <w:rsid w:val="0007506C"/>
    <w:rsid w:val="000A0B70"/>
    <w:rsid w:val="000A7295"/>
    <w:rsid w:val="000A79BD"/>
    <w:rsid w:val="000C00C4"/>
    <w:rsid w:val="000C04E4"/>
    <w:rsid w:val="000C1B3D"/>
    <w:rsid w:val="000C72DF"/>
    <w:rsid w:val="000C7614"/>
    <w:rsid w:val="000D0A34"/>
    <w:rsid w:val="000D0ABE"/>
    <w:rsid w:val="000E21F8"/>
    <w:rsid w:val="00104C4A"/>
    <w:rsid w:val="001245CB"/>
    <w:rsid w:val="00174C55"/>
    <w:rsid w:val="0018610A"/>
    <w:rsid w:val="001A6D03"/>
    <w:rsid w:val="00204BFA"/>
    <w:rsid w:val="0022573B"/>
    <w:rsid w:val="00231834"/>
    <w:rsid w:val="00267E96"/>
    <w:rsid w:val="002921B0"/>
    <w:rsid w:val="002A1551"/>
    <w:rsid w:val="002A222A"/>
    <w:rsid w:val="002B08E9"/>
    <w:rsid w:val="002B4002"/>
    <w:rsid w:val="002D7FB2"/>
    <w:rsid w:val="00301904"/>
    <w:rsid w:val="0031430E"/>
    <w:rsid w:val="00330B9C"/>
    <w:rsid w:val="0035399C"/>
    <w:rsid w:val="003618CE"/>
    <w:rsid w:val="003705BA"/>
    <w:rsid w:val="00370633"/>
    <w:rsid w:val="003715FA"/>
    <w:rsid w:val="003758A7"/>
    <w:rsid w:val="00375FBC"/>
    <w:rsid w:val="00396FFD"/>
    <w:rsid w:val="0039762E"/>
    <w:rsid w:val="003B7660"/>
    <w:rsid w:val="003C27F5"/>
    <w:rsid w:val="003C36BD"/>
    <w:rsid w:val="003D463F"/>
    <w:rsid w:val="003E317D"/>
    <w:rsid w:val="0040595A"/>
    <w:rsid w:val="0041455D"/>
    <w:rsid w:val="00421CB8"/>
    <w:rsid w:val="00447943"/>
    <w:rsid w:val="00470895"/>
    <w:rsid w:val="00472843"/>
    <w:rsid w:val="00497267"/>
    <w:rsid w:val="004A2026"/>
    <w:rsid w:val="004B04FE"/>
    <w:rsid w:val="004C16E5"/>
    <w:rsid w:val="004E1FBD"/>
    <w:rsid w:val="004F1C04"/>
    <w:rsid w:val="004F5B44"/>
    <w:rsid w:val="00522DA1"/>
    <w:rsid w:val="005515BC"/>
    <w:rsid w:val="00552444"/>
    <w:rsid w:val="00570A48"/>
    <w:rsid w:val="005A39C3"/>
    <w:rsid w:val="005C06D9"/>
    <w:rsid w:val="005D60EB"/>
    <w:rsid w:val="005F513E"/>
    <w:rsid w:val="0060553E"/>
    <w:rsid w:val="00610FC6"/>
    <w:rsid w:val="00627ED0"/>
    <w:rsid w:val="006709B3"/>
    <w:rsid w:val="00686D04"/>
    <w:rsid w:val="006B0E58"/>
    <w:rsid w:val="006B232B"/>
    <w:rsid w:val="006B6BE5"/>
    <w:rsid w:val="006C3D64"/>
    <w:rsid w:val="006D0E04"/>
    <w:rsid w:val="00707E1E"/>
    <w:rsid w:val="00756292"/>
    <w:rsid w:val="0077210F"/>
    <w:rsid w:val="00782F43"/>
    <w:rsid w:val="00783B68"/>
    <w:rsid w:val="00796493"/>
    <w:rsid w:val="007B01D2"/>
    <w:rsid w:val="007B0617"/>
    <w:rsid w:val="007F3F67"/>
    <w:rsid w:val="008434F3"/>
    <w:rsid w:val="008716C5"/>
    <w:rsid w:val="00881C53"/>
    <w:rsid w:val="0088757B"/>
    <w:rsid w:val="00891943"/>
    <w:rsid w:val="008A259A"/>
    <w:rsid w:val="008B1C48"/>
    <w:rsid w:val="008B651A"/>
    <w:rsid w:val="008C7F3D"/>
    <w:rsid w:val="008D7B57"/>
    <w:rsid w:val="008F3785"/>
    <w:rsid w:val="00900ABB"/>
    <w:rsid w:val="009344F4"/>
    <w:rsid w:val="00941085"/>
    <w:rsid w:val="009458D9"/>
    <w:rsid w:val="009569B7"/>
    <w:rsid w:val="009751FC"/>
    <w:rsid w:val="00977829"/>
    <w:rsid w:val="00985C32"/>
    <w:rsid w:val="009A1143"/>
    <w:rsid w:val="009A3B98"/>
    <w:rsid w:val="009B3133"/>
    <w:rsid w:val="00A02C42"/>
    <w:rsid w:val="00A2092C"/>
    <w:rsid w:val="00A467C5"/>
    <w:rsid w:val="00A75BF0"/>
    <w:rsid w:val="00A93E1D"/>
    <w:rsid w:val="00AA583E"/>
    <w:rsid w:val="00AC58D1"/>
    <w:rsid w:val="00AC62AF"/>
    <w:rsid w:val="00AF4A29"/>
    <w:rsid w:val="00B0312E"/>
    <w:rsid w:val="00B139E1"/>
    <w:rsid w:val="00B311B6"/>
    <w:rsid w:val="00B54B3B"/>
    <w:rsid w:val="00B723E5"/>
    <w:rsid w:val="00B80FFB"/>
    <w:rsid w:val="00B81F8B"/>
    <w:rsid w:val="00BA0A0A"/>
    <w:rsid w:val="00BA2A70"/>
    <w:rsid w:val="00BB2D6E"/>
    <w:rsid w:val="00BC3D56"/>
    <w:rsid w:val="00C05DDF"/>
    <w:rsid w:val="00C13C05"/>
    <w:rsid w:val="00C14AC2"/>
    <w:rsid w:val="00C50A1D"/>
    <w:rsid w:val="00C52EB4"/>
    <w:rsid w:val="00C75F46"/>
    <w:rsid w:val="00CC1E96"/>
    <w:rsid w:val="00D05F87"/>
    <w:rsid w:val="00D07D6B"/>
    <w:rsid w:val="00D2311E"/>
    <w:rsid w:val="00D2366A"/>
    <w:rsid w:val="00D36AE6"/>
    <w:rsid w:val="00D37B1E"/>
    <w:rsid w:val="00D438C2"/>
    <w:rsid w:val="00D5256B"/>
    <w:rsid w:val="00D63137"/>
    <w:rsid w:val="00D65957"/>
    <w:rsid w:val="00DA42E6"/>
    <w:rsid w:val="00DB49A8"/>
    <w:rsid w:val="00DF04E4"/>
    <w:rsid w:val="00DF1EF9"/>
    <w:rsid w:val="00DF23FC"/>
    <w:rsid w:val="00E00A66"/>
    <w:rsid w:val="00E47B8A"/>
    <w:rsid w:val="00E60187"/>
    <w:rsid w:val="00E6035F"/>
    <w:rsid w:val="00E70713"/>
    <w:rsid w:val="00E839AA"/>
    <w:rsid w:val="00E85EDE"/>
    <w:rsid w:val="00E91569"/>
    <w:rsid w:val="00E91EE8"/>
    <w:rsid w:val="00EC751F"/>
    <w:rsid w:val="00EE28E7"/>
    <w:rsid w:val="00F12420"/>
    <w:rsid w:val="00F23D9A"/>
    <w:rsid w:val="00F67872"/>
    <w:rsid w:val="00F8145A"/>
    <w:rsid w:val="00F93220"/>
    <w:rsid w:val="00FA6307"/>
    <w:rsid w:val="00FB7764"/>
    <w:rsid w:val="00FD50A1"/>
    <w:rsid w:val="00FD51A1"/>
    <w:rsid w:val="00FE0719"/>
    <w:rsid w:val="00FF0A2A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51A1"/>
    <w:pPr>
      <w:keepNext/>
      <w:keepLines/>
      <w:widowControl w:val="0"/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3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76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C7614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0C7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7614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rsid w:val="000C761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0C7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6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0C76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7614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rsid w:val="000C7614"/>
  </w:style>
  <w:style w:type="paragraph" w:customStyle="1" w:styleId="Textbody">
    <w:name w:val="Text body"/>
    <w:basedOn w:val="a"/>
    <w:rsid w:val="000C7614"/>
    <w:pPr>
      <w:widowControl w:val="0"/>
      <w:suppressLineNumbers/>
      <w:suppressAutoHyphens/>
      <w:overflowPunct/>
      <w:autoSpaceDE/>
      <w:adjustRightInd/>
      <w:ind w:firstLine="709"/>
    </w:pPr>
    <w:rPr>
      <w:rFonts w:ascii="Arial" w:hAnsi="Arial" w:cs="Tahoma"/>
      <w:kern w:val="3"/>
      <w:sz w:val="21"/>
      <w:szCs w:val="24"/>
    </w:rPr>
  </w:style>
  <w:style w:type="character" w:customStyle="1" w:styleId="ad">
    <w:name w:val="Гипертекстовая ссылка"/>
    <w:rsid w:val="000C7614"/>
  </w:style>
  <w:style w:type="paragraph" w:customStyle="1" w:styleId="ConsNormal">
    <w:name w:val="ConsNormal"/>
    <w:rsid w:val="000C7614"/>
    <w:pPr>
      <w:widowControl w:val="0"/>
      <w:ind w:right="19772" w:firstLine="720"/>
    </w:pPr>
    <w:rPr>
      <w:rFonts w:ascii="Arial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C7614"/>
    <w:pPr>
      <w:widowControl w:val="0"/>
      <w:snapToGrid w:val="0"/>
      <w:ind w:right="19772"/>
    </w:pPr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qFormat/>
    <w:rsid w:val="000C7614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0"/>
    </w:rPr>
  </w:style>
  <w:style w:type="paragraph" w:customStyle="1" w:styleId="ConsTitle">
    <w:name w:val="ConsTitle"/>
    <w:rsid w:val="000C7614"/>
    <w:pPr>
      <w:widowControl w:val="0"/>
      <w:ind w:right="19772"/>
    </w:pPr>
    <w:rPr>
      <w:rFonts w:ascii="Arial" w:hAnsi="Arial" w:cs="Times New Roman"/>
      <w:b/>
      <w:snapToGrid w:val="0"/>
      <w:sz w:val="16"/>
      <w:szCs w:val="20"/>
    </w:rPr>
  </w:style>
  <w:style w:type="character" w:styleId="ae">
    <w:name w:val="Hyperlink"/>
    <w:uiPriority w:val="99"/>
    <w:unhideWhenUsed/>
    <w:rsid w:val="000C7614"/>
    <w:rPr>
      <w:color w:val="0563C1"/>
      <w:u w:val="single"/>
    </w:rPr>
  </w:style>
  <w:style w:type="paragraph" w:styleId="af">
    <w:name w:val="footer"/>
    <w:basedOn w:val="a"/>
    <w:link w:val="af0"/>
    <w:uiPriority w:val="99"/>
    <w:rsid w:val="000C7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7614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0C761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C00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20">
    <w:name w:val="Заголовок 2 Знак"/>
    <w:basedOn w:val="a0"/>
    <w:link w:val="2"/>
    <w:uiPriority w:val="99"/>
    <w:rsid w:val="00FD51A1"/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D51A1"/>
  </w:style>
  <w:style w:type="paragraph" w:styleId="af2">
    <w:name w:val="List Paragraph"/>
    <w:basedOn w:val="a"/>
    <w:uiPriority w:val="34"/>
    <w:qFormat/>
    <w:rsid w:val="00FD51A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Содержимое таблицы"/>
    <w:basedOn w:val="a"/>
    <w:rsid w:val="00FD51A1"/>
    <w:pPr>
      <w:suppressLineNumbers/>
      <w:suppressAutoHyphens/>
      <w:overflowPunct/>
      <w:autoSpaceDE/>
      <w:autoSpaceDN/>
      <w:adjustRightInd/>
      <w:textAlignment w:val="auto"/>
    </w:pPr>
    <w:rPr>
      <w:lang w:eastAsia="ar-SA"/>
    </w:rPr>
  </w:style>
  <w:style w:type="paragraph" w:customStyle="1" w:styleId="af4">
    <w:name w:val="Заголовок таблицы"/>
    <w:basedOn w:val="af3"/>
    <w:rsid w:val="00FD51A1"/>
    <w:pPr>
      <w:jc w:val="center"/>
    </w:pPr>
    <w:rPr>
      <w:b/>
      <w:bCs/>
      <w:i/>
      <w:iCs/>
    </w:rPr>
  </w:style>
  <w:style w:type="table" w:customStyle="1" w:styleId="12">
    <w:name w:val="Сетка таблицы1"/>
    <w:basedOn w:val="a1"/>
    <w:next w:val="a7"/>
    <w:rsid w:val="00FD51A1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51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unhideWhenUsed/>
    <w:rsid w:val="00FD51A1"/>
    <w:rPr>
      <w:color w:val="800080"/>
      <w:u w:val="single"/>
    </w:rPr>
  </w:style>
  <w:style w:type="paragraph" w:customStyle="1" w:styleId="13">
    <w:name w:val="Обычный1"/>
    <w:rsid w:val="00FD51A1"/>
    <w:pPr>
      <w:spacing w:before="100" w:beforeAutospacing="1" w:after="100" w:afterAutospacing="1" w:line="261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2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3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21">
    <w:name w:val="Основной текст 21"/>
    <w:basedOn w:val="a"/>
    <w:rsid w:val="00B723E5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723E5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paragraph" w:customStyle="1" w:styleId="22">
    <w:name w:val="Обычный2"/>
    <w:rsid w:val="00B723E5"/>
    <w:pPr>
      <w:suppressAutoHyphens/>
    </w:pPr>
    <w:rPr>
      <w:rFonts w:ascii="Peterburg" w:eastAsia="Arial" w:hAnsi="Peterburg" w:cs="Times New Roman"/>
      <w:sz w:val="24"/>
      <w:szCs w:val="20"/>
      <w:lang w:eastAsia="ar-SA"/>
    </w:rPr>
  </w:style>
  <w:style w:type="paragraph" w:customStyle="1" w:styleId="Standard">
    <w:name w:val="Standard"/>
    <w:rsid w:val="000E21F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6">
    <w:name w:val="Normal (Web)"/>
    <w:basedOn w:val="a"/>
    <w:uiPriority w:val="99"/>
    <w:semiHidden/>
    <w:unhideWhenUsed/>
    <w:rsid w:val="00E47B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rsid w:val="00E47B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E47B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3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D51A1"/>
    <w:pPr>
      <w:keepNext/>
      <w:keepLines/>
      <w:widowControl w:val="0"/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3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76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C7614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0C7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7614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rsid w:val="000C761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0C76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6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0C76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7614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rsid w:val="000C7614"/>
  </w:style>
  <w:style w:type="paragraph" w:customStyle="1" w:styleId="Textbody">
    <w:name w:val="Text body"/>
    <w:basedOn w:val="a"/>
    <w:rsid w:val="000C7614"/>
    <w:pPr>
      <w:widowControl w:val="0"/>
      <w:suppressLineNumbers/>
      <w:suppressAutoHyphens/>
      <w:overflowPunct/>
      <w:autoSpaceDE/>
      <w:adjustRightInd/>
      <w:ind w:firstLine="709"/>
    </w:pPr>
    <w:rPr>
      <w:rFonts w:ascii="Arial" w:hAnsi="Arial" w:cs="Tahoma"/>
      <w:kern w:val="3"/>
      <w:sz w:val="21"/>
      <w:szCs w:val="24"/>
    </w:rPr>
  </w:style>
  <w:style w:type="character" w:customStyle="1" w:styleId="ad">
    <w:name w:val="Гипертекстовая ссылка"/>
    <w:rsid w:val="000C7614"/>
  </w:style>
  <w:style w:type="paragraph" w:customStyle="1" w:styleId="ConsNormal">
    <w:name w:val="ConsNormal"/>
    <w:rsid w:val="000C7614"/>
    <w:pPr>
      <w:widowControl w:val="0"/>
      <w:ind w:right="19772" w:firstLine="720"/>
    </w:pPr>
    <w:rPr>
      <w:rFonts w:ascii="Arial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C7614"/>
    <w:pPr>
      <w:widowControl w:val="0"/>
      <w:snapToGrid w:val="0"/>
      <w:ind w:right="19772"/>
    </w:pPr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rsid w:val="000C7614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0"/>
    </w:rPr>
  </w:style>
  <w:style w:type="paragraph" w:customStyle="1" w:styleId="ConsTitle">
    <w:name w:val="ConsTitle"/>
    <w:rsid w:val="000C7614"/>
    <w:pPr>
      <w:widowControl w:val="0"/>
      <w:ind w:right="19772"/>
    </w:pPr>
    <w:rPr>
      <w:rFonts w:ascii="Arial" w:hAnsi="Arial" w:cs="Times New Roman"/>
      <w:b/>
      <w:snapToGrid w:val="0"/>
      <w:sz w:val="16"/>
      <w:szCs w:val="20"/>
    </w:rPr>
  </w:style>
  <w:style w:type="character" w:styleId="ae">
    <w:name w:val="Hyperlink"/>
    <w:uiPriority w:val="99"/>
    <w:unhideWhenUsed/>
    <w:rsid w:val="000C7614"/>
    <w:rPr>
      <w:color w:val="0563C1"/>
      <w:u w:val="single"/>
    </w:rPr>
  </w:style>
  <w:style w:type="paragraph" w:styleId="af">
    <w:name w:val="footer"/>
    <w:basedOn w:val="a"/>
    <w:link w:val="af0"/>
    <w:uiPriority w:val="99"/>
    <w:rsid w:val="000C7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7614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1"/>
    <w:qFormat/>
    <w:rsid w:val="000C761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C00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20">
    <w:name w:val="Заголовок 2 Знак"/>
    <w:basedOn w:val="a0"/>
    <w:link w:val="2"/>
    <w:uiPriority w:val="99"/>
    <w:rsid w:val="00FD51A1"/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D51A1"/>
  </w:style>
  <w:style w:type="paragraph" w:styleId="af2">
    <w:name w:val="List Paragraph"/>
    <w:basedOn w:val="a"/>
    <w:uiPriority w:val="34"/>
    <w:qFormat/>
    <w:rsid w:val="00FD51A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Содержимое таблицы"/>
    <w:basedOn w:val="a"/>
    <w:rsid w:val="00FD51A1"/>
    <w:pPr>
      <w:suppressLineNumbers/>
      <w:suppressAutoHyphens/>
      <w:overflowPunct/>
      <w:autoSpaceDE/>
      <w:autoSpaceDN/>
      <w:adjustRightInd/>
      <w:textAlignment w:val="auto"/>
    </w:pPr>
    <w:rPr>
      <w:lang w:eastAsia="ar-SA"/>
    </w:rPr>
  </w:style>
  <w:style w:type="paragraph" w:customStyle="1" w:styleId="af4">
    <w:name w:val="Заголовок таблицы"/>
    <w:basedOn w:val="af3"/>
    <w:rsid w:val="00FD51A1"/>
    <w:pPr>
      <w:jc w:val="center"/>
    </w:pPr>
    <w:rPr>
      <w:b/>
      <w:bCs/>
      <w:i/>
      <w:iCs/>
    </w:rPr>
  </w:style>
  <w:style w:type="table" w:customStyle="1" w:styleId="12">
    <w:name w:val="Сетка таблицы1"/>
    <w:basedOn w:val="a1"/>
    <w:next w:val="a7"/>
    <w:rsid w:val="00FD51A1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51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unhideWhenUsed/>
    <w:rsid w:val="00FD51A1"/>
    <w:rPr>
      <w:color w:val="800080"/>
      <w:u w:val="single"/>
    </w:rPr>
  </w:style>
  <w:style w:type="paragraph" w:customStyle="1" w:styleId="13">
    <w:name w:val="Обычный1"/>
    <w:rsid w:val="00FD51A1"/>
    <w:pPr>
      <w:spacing w:before="100" w:beforeAutospacing="1" w:after="100" w:afterAutospacing="1" w:line="261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2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3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21">
    <w:name w:val="Основной текст 21"/>
    <w:basedOn w:val="a"/>
    <w:rsid w:val="00B723E5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723E5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paragraph" w:customStyle="1" w:styleId="22">
    <w:name w:val="Обычный2"/>
    <w:rsid w:val="00B723E5"/>
    <w:pPr>
      <w:suppressAutoHyphens/>
    </w:pPr>
    <w:rPr>
      <w:rFonts w:ascii="Peterburg" w:eastAsia="Arial" w:hAnsi="Peterburg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5&#1074;&#1072;&#1088;&#1075;&#1072;&#1096;&#108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70093-82A9-46D5-989A-76DA467C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arhitektor3</dc:creator>
  <cp:lastModifiedBy>arhitektor3</cp:lastModifiedBy>
  <cp:revision>5</cp:revision>
  <cp:lastPrinted>2024-01-24T11:46:00Z</cp:lastPrinted>
  <dcterms:created xsi:type="dcterms:W3CDTF">2024-01-17T12:03:00Z</dcterms:created>
  <dcterms:modified xsi:type="dcterms:W3CDTF">2024-01-24T11:47:00Z</dcterms:modified>
</cp:coreProperties>
</file>